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4E46C4" w14:textId="77777777" w:rsidR="00A81514" w:rsidRPr="004A3ED3" w:rsidRDefault="007C0B97">
      <w:pPr>
        <w:keepNext/>
        <w:keepLines/>
        <w:spacing w:before="240" w:after="0"/>
        <w:jc w:val="center"/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hAnsi="Times New Roman" w:cs="Times New Roman"/>
          <w:b/>
          <w:sz w:val="18"/>
          <w:szCs w:val="18"/>
          <w:lang w:val="en-ZW"/>
        </w:rPr>
        <w:t>Water Energy Food Nexus Masterclass</w:t>
      </w:r>
    </w:p>
    <w:p w14:paraId="6FFDB74D" w14:textId="26C97AAF" w:rsidR="00A81514" w:rsidRPr="004A3ED3" w:rsidRDefault="007C0B97">
      <w:pPr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hAnsi="Times New Roman" w:cs="Times New Roman"/>
          <w:sz w:val="18"/>
          <w:szCs w:val="18"/>
          <w:lang w:val="en-GB"/>
        </w:rPr>
        <w:t>T</w:t>
      </w:r>
      <w:r w:rsidRPr="004A3ED3">
        <w:rPr>
          <w:rFonts w:ascii="Times New Roman" w:hAnsi="Times New Roman" w:cs="Times New Roman"/>
          <w:sz w:val="18"/>
          <w:szCs w:val="18"/>
        </w:rPr>
        <w:t xml:space="preserve">he WEF Nexus Masterclass will introduce state-of-the-art nexus research, presenting completed and currently ongoing cutting-edge approaches from various WEF nexus projects in the </w:t>
      </w:r>
      <w:r w:rsidRPr="004A3ED3">
        <w:rPr>
          <w:rFonts w:ascii="Times New Roman" w:hAnsi="Times New Roman" w:cs="Times New Roman"/>
          <w:sz w:val="18"/>
          <w:szCs w:val="18"/>
          <w:lang w:val="en-GB"/>
        </w:rPr>
        <w:t>SADC</w:t>
      </w:r>
      <w:r w:rsidR="0031538B" w:rsidRPr="004A3ED3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4A3ED3">
        <w:rPr>
          <w:rFonts w:ascii="Times New Roman" w:hAnsi="Times New Roman" w:cs="Times New Roman"/>
          <w:sz w:val="18"/>
          <w:szCs w:val="18"/>
        </w:rPr>
        <w:t xml:space="preserve">region and </w:t>
      </w:r>
      <w:r w:rsidR="00BC3354" w:rsidRPr="004A3ED3">
        <w:rPr>
          <w:rFonts w:ascii="Times New Roman" w:hAnsi="Times New Roman" w:cs="Times New Roman"/>
          <w:sz w:val="18"/>
          <w:szCs w:val="18"/>
        </w:rPr>
        <w:t>beyond</w:t>
      </w:r>
      <w:r w:rsidRPr="004A3ED3">
        <w:rPr>
          <w:rFonts w:ascii="Times New Roman" w:hAnsi="Times New Roman" w:cs="Times New Roman"/>
          <w:sz w:val="18"/>
          <w:szCs w:val="18"/>
        </w:rPr>
        <w:t xml:space="preserve"> (Table 1). </w:t>
      </w:r>
      <w:r w:rsidRPr="004A3ED3">
        <w:rPr>
          <w:rFonts w:ascii="Times New Roman" w:hAnsi="Times New Roman" w:cs="Times New Roman"/>
          <w:sz w:val="18"/>
          <w:szCs w:val="18"/>
          <w:lang w:val="en-GB"/>
        </w:rPr>
        <w:t>Very little</w:t>
      </w:r>
      <w:r w:rsidRPr="004A3ED3">
        <w:rPr>
          <w:rFonts w:ascii="Times New Roman" w:hAnsi="Times New Roman" w:cs="Times New Roman"/>
          <w:sz w:val="18"/>
          <w:szCs w:val="18"/>
        </w:rPr>
        <w:t xml:space="preserve"> conceptual and theoretical background to the WEF nexus</w:t>
      </w:r>
      <w:r w:rsidR="00DE0617" w:rsidRPr="004A3ED3">
        <w:rPr>
          <w:rFonts w:ascii="Times New Roman" w:hAnsi="Times New Roman" w:cs="Times New Roman"/>
          <w:sz w:val="18"/>
          <w:szCs w:val="18"/>
        </w:rPr>
        <w:t>, which participants are expected to obtain from the background material provided prior to and in preparation for</w:t>
      </w:r>
      <w:r w:rsidR="00FF6690" w:rsidRPr="004A3ED3">
        <w:rPr>
          <w:rFonts w:ascii="Times New Roman" w:hAnsi="Times New Roman" w:cs="Times New Roman"/>
          <w:sz w:val="18"/>
          <w:szCs w:val="18"/>
          <w:lang w:val="en-GB"/>
        </w:rPr>
        <w:t xml:space="preserve"> the </w:t>
      </w:r>
      <w:r w:rsidR="00FF6690" w:rsidRPr="004A3ED3">
        <w:rPr>
          <w:rFonts w:ascii="Times New Roman" w:hAnsi="Times New Roman" w:cs="Times New Roman"/>
          <w:sz w:val="18"/>
          <w:szCs w:val="18"/>
        </w:rPr>
        <w:t>WEF Nexus Masterclass</w:t>
      </w:r>
      <w:r w:rsidRPr="004A3ED3">
        <w:rPr>
          <w:rFonts w:ascii="Times New Roman" w:hAnsi="Times New Roman" w:cs="Times New Roman"/>
          <w:sz w:val="18"/>
          <w:szCs w:val="18"/>
          <w:lang w:val="en-GB"/>
        </w:rPr>
        <w:t xml:space="preserve">. Rather, </w:t>
      </w:r>
      <w:r w:rsidRPr="004A3ED3">
        <w:rPr>
          <w:rFonts w:ascii="Times New Roman" w:hAnsi="Times New Roman" w:cs="Times New Roman"/>
          <w:sz w:val="18"/>
          <w:szCs w:val="18"/>
        </w:rPr>
        <w:t xml:space="preserve">the emphasis is </w:t>
      </w:r>
      <w:r w:rsidR="00DE0617" w:rsidRPr="004A3ED3">
        <w:rPr>
          <w:rFonts w:ascii="Times New Roman" w:hAnsi="Times New Roman" w:cs="Times New Roman"/>
          <w:sz w:val="18"/>
          <w:szCs w:val="18"/>
        </w:rPr>
        <w:t xml:space="preserve">on imparting practical skills that can be applied to complete WEF Nexus assessments and </w:t>
      </w:r>
      <w:r w:rsidRPr="004A3ED3">
        <w:rPr>
          <w:rFonts w:ascii="Times New Roman" w:hAnsi="Times New Roman" w:cs="Times New Roman"/>
          <w:sz w:val="18"/>
          <w:szCs w:val="18"/>
        </w:rPr>
        <w:t xml:space="preserve">support the development of appropriate policy and management responses. </w:t>
      </w:r>
      <w:r w:rsidR="0002299F" w:rsidRPr="004A3ED3">
        <w:rPr>
          <w:rFonts w:ascii="Times New Roman" w:hAnsi="Times New Roman" w:cs="Times New Roman"/>
          <w:sz w:val="18"/>
          <w:szCs w:val="18"/>
        </w:rPr>
        <w:t>They</w:t>
      </w:r>
      <w:r w:rsidRPr="004A3ED3">
        <w:rPr>
          <w:rFonts w:ascii="Times New Roman" w:hAnsi="Times New Roman" w:cs="Times New Roman"/>
          <w:sz w:val="18"/>
          <w:szCs w:val="18"/>
        </w:rPr>
        <w:t xml:space="preserve"> will draw specifically on outputs from </w:t>
      </w:r>
      <w:r w:rsidR="00BC3354" w:rsidRPr="004A3ED3">
        <w:rPr>
          <w:rFonts w:ascii="Times New Roman" w:hAnsi="Times New Roman" w:cs="Times New Roman"/>
          <w:sz w:val="18"/>
          <w:szCs w:val="18"/>
        </w:rPr>
        <w:t>previous and ongoing</w:t>
      </w:r>
      <w:r w:rsidRPr="004A3ED3">
        <w:rPr>
          <w:rFonts w:ascii="Times New Roman" w:hAnsi="Times New Roman" w:cs="Times New Roman"/>
          <w:sz w:val="18"/>
          <w:szCs w:val="18"/>
        </w:rPr>
        <w:t xml:space="preserve"> project</w:t>
      </w:r>
      <w:r w:rsidR="00BC3354" w:rsidRPr="004A3ED3">
        <w:rPr>
          <w:rFonts w:ascii="Times New Roman" w:hAnsi="Times New Roman" w:cs="Times New Roman"/>
          <w:sz w:val="18"/>
          <w:szCs w:val="18"/>
        </w:rPr>
        <w:t xml:space="preserve">s such as WEFTools </w:t>
      </w:r>
      <w:r w:rsidRPr="004A3ED3">
        <w:rPr>
          <w:rFonts w:ascii="Times New Roman" w:hAnsi="Times New Roman" w:cs="Times New Roman"/>
          <w:sz w:val="18"/>
          <w:szCs w:val="18"/>
        </w:rPr>
        <w:t>(</w:t>
      </w:r>
      <w:hyperlink r:id="rId5" w:history="1">
        <w:r w:rsidR="00BC3354" w:rsidRPr="004A3ED3">
          <w:rPr>
            <w:rStyle w:val="Hyperlink"/>
            <w:rFonts w:ascii="Times New Roman" w:hAnsi="Times New Roman" w:cs="Times New Roman"/>
            <w:sz w:val="18"/>
            <w:szCs w:val="18"/>
          </w:rPr>
          <w:t>https://wef-tools.un-ihe.org/project</w:t>
        </w:r>
      </w:hyperlink>
      <w:r w:rsidRPr="004A3ED3">
        <w:rPr>
          <w:rFonts w:ascii="Times New Roman" w:hAnsi="Times New Roman" w:cs="Times New Roman"/>
          <w:sz w:val="18"/>
          <w:szCs w:val="18"/>
        </w:rPr>
        <w:t>)</w:t>
      </w:r>
      <w:r w:rsidR="00BC3354" w:rsidRPr="004A3ED3">
        <w:rPr>
          <w:rFonts w:ascii="Times New Roman" w:hAnsi="Times New Roman" w:cs="Times New Roman"/>
          <w:sz w:val="18"/>
          <w:szCs w:val="18"/>
        </w:rPr>
        <w:t xml:space="preserve"> and those funded by the Water Research </w:t>
      </w:r>
      <w:r w:rsidR="002D2347" w:rsidRPr="004A3ED3">
        <w:rPr>
          <w:rFonts w:ascii="Times New Roman" w:hAnsi="Times New Roman" w:cs="Times New Roman"/>
          <w:sz w:val="18"/>
          <w:szCs w:val="18"/>
        </w:rPr>
        <w:t>Commission</w:t>
      </w:r>
      <w:r w:rsidR="00BC3354" w:rsidRPr="004A3ED3">
        <w:rPr>
          <w:rFonts w:ascii="Times New Roman" w:hAnsi="Times New Roman" w:cs="Times New Roman"/>
          <w:sz w:val="18"/>
          <w:szCs w:val="18"/>
        </w:rPr>
        <w:t xml:space="preserve"> and other organisations</w:t>
      </w:r>
      <w:r w:rsidRPr="004A3ED3">
        <w:rPr>
          <w:rFonts w:ascii="Times New Roman" w:hAnsi="Times New Roman" w:cs="Times New Roman"/>
          <w:sz w:val="18"/>
          <w:szCs w:val="18"/>
        </w:rPr>
        <w:t>.</w:t>
      </w:r>
    </w:p>
    <w:p w14:paraId="736DE69A" w14:textId="77777777" w:rsidR="00A81514" w:rsidRPr="004A3ED3" w:rsidRDefault="00A81514">
      <w:pPr>
        <w:rPr>
          <w:rFonts w:ascii="Times New Roman" w:eastAsia="font1157" w:hAnsi="Times New Roman" w:cs="Times New Roman"/>
          <w:b/>
          <w:sz w:val="18"/>
          <w:szCs w:val="18"/>
          <w:lang w:val="en-ZW"/>
        </w:rPr>
      </w:pPr>
    </w:p>
    <w:p w14:paraId="5A3495DC" w14:textId="511EEA85" w:rsidR="00A81514" w:rsidRPr="004A3ED3" w:rsidRDefault="007C0B97">
      <w:pPr>
        <w:keepNext/>
        <w:keepLines/>
        <w:pageBreakBefore/>
        <w:spacing w:before="240" w:after="0"/>
        <w:jc w:val="center"/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eastAsia="font1157" w:hAnsi="Times New Roman" w:cs="Times New Roman"/>
          <w:b/>
          <w:sz w:val="18"/>
          <w:szCs w:val="18"/>
          <w:lang w:val="en-ZW"/>
        </w:rPr>
        <w:lastRenderedPageBreak/>
        <w:t>Content and Format</w:t>
      </w:r>
      <w:r w:rsidR="0012740A" w:rsidRPr="004A3ED3">
        <w:rPr>
          <w:rFonts w:ascii="Times New Roman" w:eastAsia="font1157" w:hAnsi="Times New Roman" w:cs="Times New Roman"/>
          <w:b/>
          <w:sz w:val="18"/>
          <w:szCs w:val="18"/>
          <w:lang w:val="en-ZW"/>
        </w:rPr>
        <w:t xml:space="preserve"> (tentative)</w:t>
      </w:r>
    </w:p>
    <w:p w14:paraId="182F51C7" w14:textId="788CC673" w:rsidR="0012740A" w:rsidRPr="004A3ED3" w:rsidRDefault="007C0B97">
      <w:pPr>
        <w:rPr>
          <w:rFonts w:ascii="Times New Roman" w:hAnsi="Times New Roman" w:cs="Times New Roman"/>
          <w:b/>
          <w:bCs/>
          <w:sz w:val="24"/>
          <w:szCs w:val="24"/>
          <w:lang w:val="en-ZW"/>
        </w:rPr>
      </w:pP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Online session:</w:t>
      </w:r>
      <w:r w:rsidR="00E42D4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May </w:t>
      </w:r>
      <w:r w:rsidR="00453E6B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1</w:t>
      </w:r>
      <w:r w:rsidR="00115D28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1</w:t>
      </w:r>
      <w:r w:rsidR="00453E6B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-1</w:t>
      </w:r>
      <w:r w:rsidR="00115D28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3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, 202</w:t>
      </w:r>
      <w:r w:rsidR="00115D28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6</w:t>
      </w:r>
      <w:r w:rsidR="00DE0617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,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from </w:t>
      </w:r>
      <w:r w:rsidR="005F4B07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0</w:t>
      </w:r>
      <w:r w:rsidR="00466E3B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9</w:t>
      </w:r>
      <w:r w:rsidR="00EE30D3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:</w:t>
      </w:r>
      <w:r w:rsidR="00E42D4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00</w:t>
      </w:r>
      <w:r w:rsidR="005F4B07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-</w:t>
      </w:r>
      <w:r w:rsidR="005F4B07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1</w:t>
      </w:r>
      <w:r w:rsidR="009C333A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3:00 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each day</w:t>
      </w:r>
      <w:r w:rsidR="00E7051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CET</w:t>
      </w:r>
      <w:r w:rsidR="006B12EC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(</w:t>
      </w:r>
      <w:r w:rsidR="00E42D4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4</w:t>
      </w:r>
      <w:r w:rsidR="006B12EC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hrs - 2</w:t>
      </w:r>
      <w:r w:rsidR="00E42D4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40</w:t>
      </w:r>
      <w:r w:rsidR="006B12EC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mins per day )</w:t>
      </w:r>
    </w:p>
    <w:tbl>
      <w:tblPr>
        <w:tblW w:w="5005" w:type="pct"/>
        <w:tblLook w:val="0000" w:firstRow="0" w:lastRow="0" w:firstColumn="0" w:lastColumn="0" w:noHBand="0" w:noVBand="0"/>
      </w:tblPr>
      <w:tblGrid>
        <w:gridCol w:w="719"/>
        <w:gridCol w:w="1219"/>
        <w:gridCol w:w="1405"/>
        <w:gridCol w:w="1628"/>
        <w:gridCol w:w="2587"/>
        <w:gridCol w:w="1395"/>
        <w:gridCol w:w="1664"/>
        <w:gridCol w:w="2346"/>
      </w:tblGrid>
      <w:tr w:rsidR="00A11245" w:rsidRPr="004A3ED3" w14:paraId="49AAA5E4" w14:textId="77777777" w:rsidTr="005F128D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EF484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Day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71EFA" w14:textId="77777777" w:rsidR="00A81514" w:rsidRPr="004A3ED3" w:rsidRDefault="00A8151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C5169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Topic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F4E7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Content/Objective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EE788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Proposed Format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52D4B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Lead Facilitator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74467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Approx. timing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F910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Material</w:t>
            </w:r>
          </w:p>
        </w:tc>
      </w:tr>
      <w:tr w:rsidR="00A11245" w:rsidRPr="004A3ED3" w14:paraId="087B1FEA" w14:textId="77777777" w:rsidTr="005F128D">
        <w:trPr>
          <w:trHeight w:val="2087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AF5D1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53288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0:1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82EA" w14:textId="77777777" w:rsidR="00A81514" w:rsidRPr="004A3ED3" w:rsidRDefault="00A8151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9FB4058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6E05B0A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Preparatory materials</w:t>
            </w:r>
          </w:p>
          <w:p w14:paraId="48117E20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2207640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Introduction to nexus thinking and analysis</w:t>
            </w:r>
          </w:p>
          <w:p w14:paraId="12657348" w14:textId="77777777" w:rsidR="00A81514" w:rsidRPr="004A3ED3" w:rsidRDefault="00A81514">
            <w:pPr>
              <w:keepNext/>
              <w:widowControl w:val="0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45890" w14:textId="6AEE4DF5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Overview of WEF </w:t>
            </w:r>
            <w:r w:rsidR="00924D0A"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n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exus concepts.</w:t>
            </w:r>
          </w:p>
          <w:p w14:paraId="54E210FC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7FB278B2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Introduction to systems thinking and analysis.</w:t>
            </w:r>
          </w:p>
          <w:p w14:paraId="7CCD4D1B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B13FC2B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DE518" w14:textId="77777777" w:rsidR="00A81514" w:rsidRPr="004A3ED3" w:rsidRDefault="007C0B97">
            <w:pPr>
              <w:keepNext/>
              <w:widowControl w:val="0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t>Preparatory material</w:t>
            </w:r>
          </w:p>
          <w:p w14:paraId="280AC414" w14:textId="77777777" w:rsidR="00A81514" w:rsidRPr="004A3ED3" w:rsidRDefault="007C0B97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WEF Nexus background materials:</w:t>
            </w:r>
          </w:p>
          <w:p w14:paraId="4010FE92" w14:textId="77777777" w:rsidR="00A81514" w:rsidRPr="004A3ED3" w:rsidRDefault="007C0B97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-overview and concepts</w:t>
            </w:r>
          </w:p>
          <w:p w14:paraId="6702EF91" w14:textId="77777777" w:rsidR="00A81514" w:rsidRPr="004A3ED3" w:rsidRDefault="007C0B97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-nexus thinking and system analysis</w:t>
            </w:r>
          </w:p>
          <w:p w14:paraId="74E73A4C" w14:textId="77777777" w:rsidR="00A81514" w:rsidRPr="004A3ED3" w:rsidRDefault="007C0B97" w:rsidP="00924D0A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-nexus indicators</w:t>
            </w:r>
            <w:r w:rsidR="00924D0A"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and tools</w:t>
            </w:r>
          </w:p>
          <w:p w14:paraId="51E274B4" w14:textId="702D5470" w:rsidR="00FF6690" w:rsidRPr="004A3ED3" w:rsidRDefault="00FF6690" w:rsidP="00924D0A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-the WEF nexus in practice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40E74" w14:textId="59D50FED" w:rsidR="00A81514" w:rsidRPr="004A3ED3" w:rsidRDefault="00924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</w:t>
            </w:r>
            <w:r w:rsidR="007C0B97"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University of KwaZulu-Natal</w:t>
            </w:r>
          </w:p>
          <w:p w14:paraId="6BCB7C03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28EF7963" w14:textId="5DD0CBD7" w:rsidR="00A81514" w:rsidRPr="004A3ED3" w:rsidRDefault="00924D0A" w:rsidP="00BC3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</w:t>
            </w:r>
            <w:r w:rsidR="007C0B97"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IHE Delft</w:t>
            </w:r>
          </w:p>
          <w:p w14:paraId="425FE014" w14:textId="77777777" w:rsidR="00BC3354" w:rsidRPr="004A3ED3" w:rsidRDefault="00BC3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061086FC" w14:textId="2E28E1A8" w:rsidR="00A81514" w:rsidRPr="004A3ED3" w:rsidRDefault="00924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-</w:t>
            </w:r>
            <w:r w:rsidR="007C0B97"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WRC</w:t>
            </w:r>
          </w:p>
          <w:p w14:paraId="5793546A" w14:textId="77777777" w:rsidR="00E1394A" w:rsidRPr="004A3ED3" w:rsidRDefault="00E139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6B7B00F5" w14:textId="7165A8BE" w:rsidR="00A81514" w:rsidRPr="004A3ED3" w:rsidRDefault="00924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B6F9E" w:rsidRPr="004A3ED3">
              <w:rPr>
                <w:rFonts w:ascii="Times New Roman" w:hAnsi="Times New Roman" w:cs="Times New Roman"/>
                <w:sz w:val="18"/>
                <w:szCs w:val="18"/>
              </w:rPr>
              <w:t>GWP-SA</w:t>
            </w:r>
          </w:p>
          <w:p w14:paraId="0C2CA8AF" w14:textId="77777777" w:rsidR="008B6F9E" w:rsidRPr="004A3ED3" w:rsidRDefault="008B6F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B6821" w14:textId="6407827F" w:rsidR="0002299F" w:rsidRPr="004A3ED3" w:rsidRDefault="00924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21843" w:rsidRPr="004A3ED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811F2D" w:rsidRPr="004A3ED3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r w:rsidR="00C21843" w:rsidRPr="004A3ED3">
              <w:rPr>
                <w:rFonts w:ascii="Times New Roman" w:hAnsi="Times New Roman" w:cs="Times New Roman"/>
                <w:sz w:val="18"/>
                <w:szCs w:val="18"/>
              </w:rPr>
              <w:t>Plan</w:t>
            </w:r>
            <w:r w:rsidR="00811F2D" w:rsidRPr="004A3ED3">
              <w:rPr>
                <w:rFonts w:ascii="Times New Roman" w:hAnsi="Times New Roman" w:cs="Times New Roman"/>
                <w:sz w:val="18"/>
                <w:szCs w:val="18"/>
              </w:rPr>
              <w:t>ET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6B2EC" w14:textId="77777777" w:rsidR="00A81514" w:rsidRPr="004A3ED3" w:rsidRDefault="00A8151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8AB1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PPT slides/Short videos</w:t>
            </w:r>
          </w:p>
          <w:p w14:paraId="12AA96AC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35630D64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Existing WEF videos (online material)</w:t>
            </w:r>
          </w:p>
          <w:p w14:paraId="3405850E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52CE27C0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Links to online material.</w:t>
            </w:r>
          </w:p>
          <w:p w14:paraId="49D7DD65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79555410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Recent papers</w:t>
            </w:r>
          </w:p>
          <w:p w14:paraId="5986EAFD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0FB75D18" w14:textId="73242C70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Book chapters</w:t>
            </w:r>
          </w:p>
        </w:tc>
      </w:tr>
      <w:tr w:rsidR="00E24497" w:rsidRPr="004A3ED3" w14:paraId="0CD0EC1B" w14:textId="77777777" w:rsidTr="005F128D">
        <w:trPr>
          <w:trHeight w:val="361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997182" w14:textId="1C006640" w:rsidR="00E24497" w:rsidRPr="00E24497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E244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2</w:t>
            </w:r>
          </w:p>
        </w:tc>
        <w:tc>
          <w:tcPr>
            <w:tcW w:w="47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0B0523" w14:textId="1A5482CA" w:rsidR="00E24497" w:rsidRPr="00AD7E08" w:rsidRDefault="00E24497" w:rsidP="00AD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AD7E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Programme Director: </w:t>
            </w:r>
            <w:r w:rsidR="00261B06" w:rsidRPr="00261B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Prof. Tafadzwa Mabhaudhi</w:t>
            </w:r>
            <w:r w:rsidR="00261B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/</w:t>
            </w:r>
            <w:r w:rsidR="009B56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</w:t>
            </w:r>
            <w:r w:rsidRPr="00AD7E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Prof.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Luxon Nhamo</w:t>
            </w:r>
          </w:p>
        </w:tc>
      </w:tr>
      <w:tr w:rsidR="00E24497" w:rsidRPr="004A3ED3" w14:paraId="7A9BE8D6" w14:textId="77777777" w:rsidTr="005F128D">
        <w:trPr>
          <w:trHeight w:val="2677"/>
        </w:trPr>
        <w:tc>
          <w:tcPr>
            <w:tcW w:w="277" w:type="pct"/>
            <w:vMerge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08436A" w14:textId="132F634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0F1B70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2:1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9C810A" w14:textId="26080D5E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i. </w:t>
            </w:r>
            <w:r w:rsidRPr="00AA1DED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The </w:t>
            </w:r>
            <w:r w:rsidRPr="004A3ED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  <w:t>Water-Energy-Food (WEF) Nexus Index</w:t>
            </w:r>
          </w:p>
          <w:p w14:paraId="170F1EF2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1BE42235" w14:textId="6FC4900F" w:rsidR="003114B7" w:rsidRDefault="00E24497" w:rsidP="003114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r w:rsidR="003114B7" w:rsidRPr="003114B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  <w:t>Systems dynamics modelling - conceptual model</w:t>
            </w:r>
          </w:p>
          <w:p w14:paraId="3788EBF2" w14:textId="77777777" w:rsidR="003114B7" w:rsidRDefault="003114B7" w:rsidP="003114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</w:pPr>
          </w:p>
          <w:p w14:paraId="3A22FA3D" w14:textId="6973D4B0" w:rsidR="00E24497" w:rsidRDefault="003114B7" w:rsidP="003114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</w:pPr>
            <w:r w:rsidRPr="003114B7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iii. </w:t>
            </w:r>
            <w:r w:rsidRPr="003114B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  <w:t>The Hoff framework</w:t>
            </w:r>
          </w:p>
          <w:p w14:paraId="69E87488" w14:textId="77777777" w:rsidR="00BF1E58" w:rsidRDefault="00BF1E58" w:rsidP="003114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8C96643" w14:textId="4A6C3172" w:rsidR="00BF1E58" w:rsidRPr="004A3ED3" w:rsidRDefault="00BF1E58" w:rsidP="003114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iv. </w:t>
            </w:r>
            <w:r w:rsidRPr="00BF1E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Q&amp;A</w:t>
            </w:r>
          </w:p>
          <w:p w14:paraId="6AE6C535" w14:textId="5C9C1F07" w:rsidR="004D4B89" w:rsidRPr="004D4B89" w:rsidRDefault="004D4B89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C731A6" w14:textId="77777777" w:rsidR="00E24497" w:rsidRPr="004A3ED3" w:rsidRDefault="00E24497" w:rsidP="009D0A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Lecture</w:t>
            </w:r>
          </w:p>
          <w:p w14:paraId="5CC854B7" w14:textId="77777777" w:rsidR="00E24497" w:rsidRPr="004A3ED3" w:rsidRDefault="00E24497" w:rsidP="009D0A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0C66DF27" w14:textId="77777777" w:rsidR="00E24497" w:rsidRPr="004A3ED3" w:rsidRDefault="00E24497" w:rsidP="009D0A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Live and interactive session exercise</w:t>
            </w:r>
          </w:p>
          <w:p w14:paraId="618B9982" w14:textId="77777777" w:rsidR="00E24497" w:rsidRPr="004A3ED3" w:rsidRDefault="00E24497" w:rsidP="009D0A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3228744C" w14:textId="438CEEDC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Feedback and discussion (Q&amp;A)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66F1A4" w14:textId="7B99B86D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Lectures and live session exercises</w:t>
            </w:r>
          </w:p>
          <w:p w14:paraId="7E510FD8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9C7A2" w14:textId="2B59F041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Indication about homework/assignment for Day 2</w:t>
            </w:r>
          </w:p>
          <w:p w14:paraId="6BCC568F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5447EE24" w14:textId="4BED1BE3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Feedback and discussion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047676" w14:textId="3E8ED6B3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i. </w:t>
            </w:r>
            <w:r w:rsidR="00114A5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Dr. Gareth Simpson</w:t>
            </w:r>
          </w:p>
          <w:p w14:paraId="08415ACC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</w:p>
          <w:p w14:paraId="6687CD57" w14:textId="17C5F45B" w:rsidR="004D4B89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ii</w:t>
            </w:r>
            <w:r w:rsidR="003114B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&amp; iii.</w:t>
            </w: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</w:t>
            </w:r>
            <w:r w:rsidR="003114B7" w:rsidRPr="0031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  <w:t>Prof. Graham PW Jewitt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397DED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21A0E489" w14:textId="1D7F73EA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09:00-09:40 [40 mins]</w:t>
            </w:r>
          </w:p>
          <w:p w14:paraId="346C23ED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3AB11DE" w14:textId="715CFEC0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</w:t>
            </w:r>
            <w:r w:rsidR="004D4B89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&amp; iii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. 09:40-10:</w:t>
            </w:r>
            <w:r w:rsidR="003114B7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4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 [</w:t>
            </w:r>
            <w:r w:rsidR="003114B7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6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 mins]</w:t>
            </w:r>
          </w:p>
          <w:p w14:paraId="58871CFD" w14:textId="77777777" w:rsidR="00E24497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6F2F0BF" w14:textId="2BC54116" w:rsidR="004D4B89" w:rsidRPr="004D4B89" w:rsidRDefault="004D4B89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iv. </w:t>
            </w:r>
            <w:r w:rsidRPr="004D4B89">
              <w:rPr>
                <w:rFonts w:ascii="Times New Roman" w:hAnsi="Times New Roman" w:cs="Times New Roman"/>
                <w:iCs/>
                <w:sz w:val="18"/>
                <w:szCs w:val="18"/>
              </w:rPr>
              <w:t>10:40-11:00 [20 mins]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E915E7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Material shared in 0:1</w:t>
            </w:r>
          </w:p>
          <w:p w14:paraId="62005371" w14:textId="119C8B66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C874B" w14:textId="483A20B4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Ppt </w:t>
            </w:r>
          </w:p>
          <w:p w14:paraId="79056C7C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2EDB37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Mentimeter</w:t>
            </w:r>
          </w:p>
          <w:p w14:paraId="310A7E4C" w14:textId="72D6600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B89" w:rsidRPr="004A3ED3" w14:paraId="33B6E91E" w14:textId="77777777" w:rsidTr="005F128D">
        <w:tc>
          <w:tcPr>
            <w:tcW w:w="277" w:type="pct"/>
            <w:vMerge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600655" w14:textId="77777777" w:rsidR="004D4B89" w:rsidRPr="004A3ED3" w:rsidRDefault="004D4B89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6DFC325" w14:textId="11049C11" w:rsidR="004D4B89" w:rsidRPr="004A3ED3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14E3B3B" w14:textId="78E3E4E8" w:rsidR="004D4B89" w:rsidRPr="004A3ED3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en-ZW"/>
              </w:rPr>
              <w:t>Break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4329A4" w14:textId="59D182FA" w:rsidR="004D4B89" w:rsidRPr="004A3ED3" w:rsidRDefault="004D4B89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A13EEF" w14:textId="559AA3D6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F8462B" w14:textId="79735A6B" w:rsidR="004D4B89" w:rsidRPr="004A3ED3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A8B651" w14:textId="288C1B9D" w:rsidR="004D4B89" w:rsidRPr="004A3ED3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11:00-11:15 [15 mins]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66FAF9" w14:textId="220C2BD5" w:rsidR="004D4B89" w:rsidRPr="004A3ED3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</w:tr>
      <w:tr w:rsidR="004D4B89" w:rsidRPr="004A3ED3" w14:paraId="1BA867D5" w14:textId="77777777" w:rsidTr="005F128D">
        <w:tc>
          <w:tcPr>
            <w:tcW w:w="277" w:type="pct"/>
            <w:vMerge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7AA2F0" w14:textId="77777777" w:rsidR="004D4B89" w:rsidRPr="004A3ED3" w:rsidRDefault="004D4B89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C9B105" w14:textId="72179C3D" w:rsidR="004D4B89" w:rsidRPr="004A3ED3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>2: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B738C1" w14:textId="67560F8B" w:rsidR="00BF1E58" w:rsidRDefault="00BF1E58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 xml:space="preserve">i. </w:t>
            </w:r>
            <w:r w:rsidRPr="004D4B89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t xml:space="preserve">The WEF nexus in discourse for improved institutional </w:t>
            </w:r>
            <w:r w:rsidRPr="004D4B89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lastRenderedPageBreak/>
              <w:t>harmonisation</w:t>
            </w:r>
          </w:p>
          <w:p w14:paraId="6AA07B5F" w14:textId="77777777" w:rsidR="00BF1E58" w:rsidRDefault="00BF1E58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7A7AAA6E" w14:textId="6C3C915F" w:rsidR="004D4B89" w:rsidRPr="00BF1E58" w:rsidRDefault="00BF1E58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</w:t>
            </w:r>
            <w:r w:rsidR="009F565A" w:rsidRPr="00BF1E58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</w:t>
            </w:r>
            <w:r w:rsidR="004D4B89" w:rsidRPr="00BF1E58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t>. The nexus for integrated planning of WEF-related investments - Finance and economics for the WEF nexus</w:t>
            </w:r>
          </w:p>
          <w:p w14:paraId="4EE92CC8" w14:textId="77777777" w:rsidR="004D4B89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</w:p>
          <w:p w14:paraId="0B874BDF" w14:textId="40A099D8" w:rsidR="00B3288D" w:rsidRPr="00BF1E58" w:rsidRDefault="00B3288D" w:rsidP="00B328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  <w:r w:rsidRPr="00B3288D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iii</w:t>
            </w:r>
            <w:r w:rsidRPr="00BF1E58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t>. Q&amp;A</w:t>
            </w:r>
          </w:p>
          <w:p w14:paraId="63C4BD5D" w14:textId="77777777" w:rsidR="00B3288D" w:rsidRPr="00BF1E58" w:rsidRDefault="00B3288D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</w:p>
          <w:p w14:paraId="6267C102" w14:textId="2608AB34" w:rsidR="004D4B89" w:rsidRPr="00BF1E58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  <w:r w:rsidRPr="00BF1E58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</w:t>
            </w:r>
            <w:r w:rsidR="00B3288D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v</w:t>
            </w:r>
            <w:r w:rsidRPr="00BF1E58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t>. The WEF nexus for catalysing integrated climate action and biodiversity protection - climate, biodiversity and WEF systems</w:t>
            </w:r>
          </w:p>
          <w:p w14:paraId="41644716" w14:textId="77777777" w:rsidR="004D4B89" w:rsidRPr="00BF1E58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</w:p>
          <w:p w14:paraId="3F07FD45" w14:textId="359CA35D" w:rsidR="004D4B89" w:rsidRPr="00BF1E58" w:rsidRDefault="009F565A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  <w:r w:rsidRPr="00BF1E58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v</w:t>
            </w:r>
            <w:r w:rsidR="004D4B89" w:rsidRPr="00BF1E58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t>. The WEF nexus for catalysing accelerated sustainable development</w:t>
            </w:r>
          </w:p>
          <w:p w14:paraId="308C1795" w14:textId="77777777" w:rsidR="004D4B89" w:rsidRPr="00BF1E58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</w:p>
          <w:p w14:paraId="09718EF7" w14:textId="5533E679" w:rsidR="004D4B89" w:rsidRPr="00BF1E58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  <w:r w:rsidRPr="00B3288D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v</w:t>
            </w:r>
            <w:r w:rsidR="00B3288D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</w:t>
            </w:r>
            <w:r w:rsidRPr="00BF1E58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t>. Q&amp;A</w:t>
            </w:r>
          </w:p>
          <w:p w14:paraId="6486596B" w14:textId="77777777" w:rsidR="004D4B89" w:rsidRPr="00BF1E58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</w:p>
          <w:p w14:paraId="6298F2DE" w14:textId="431D98EF" w:rsidR="004D4B89" w:rsidRPr="004A3ED3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en-ZW"/>
              </w:rPr>
            </w:pPr>
            <w:r w:rsidRPr="00B3288D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v</w:t>
            </w:r>
            <w:r w:rsidR="00BF1E58" w:rsidRPr="00B3288D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</w:t>
            </w:r>
            <w:r w:rsidR="00B3288D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</w:t>
            </w:r>
            <w:r w:rsidRPr="00BF1E58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t>. Closing remarks for Day 1 and Introduction to Day 3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A7B8AA" w14:textId="77777777" w:rsidR="004D4B89" w:rsidRPr="004A3ED3" w:rsidRDefault="004D4B89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lastRenderedPageBreak/>
              <w:t>- Lecture</w:t>
            </w:r>
          </w:p>
          <w:p w14:paraId="716436AF" w14:textId="77777777" w:rsidR="004D4B89" w:rsidRPr="004A3ED3" w:rsidRDefault="004D4B89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2C92CB1D" w14:textId="77777777" w:rsidR="004D4B89" w:rsidRPr="004A3ED3" w:rsidRDefault="004D4B89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Live and interactive session exercise</w:t>
            </w:r>
          </w:p>
          <w:p w14:paraId="1686F4F9" w14:textId="77777777" w:rsidR="004D4B89" w:rsidRPr="004A3ED3" w:rsidRDefault="004D4B89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20AA17A0" w14:textId="5270BB57" w:rsidR="004D4B89" w:rsidRPr="004A3ED3" w:rsidRDefault="004D4B89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Feedback and discussion (Q&amp;A)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9CFCC00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lastRenderedPageBreak/>
              <w:t>- Lectures and live session exercises</w:t>
            </w:r>
          </w:p>
          <w:p w14:paraId="43D1FC35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55FC8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Indication about homework/assignment for Day 2</w:t>
            </w:r>
          </w:p>
          <w:p w14:paraId="53F87663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7DE2A208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Feedback and discussion</w:t>
            </w:r>
          </w:p>
          <w:p w14:paraId="7A6F0696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8591AF5" w14:textId="105CA819" w:rsidR="004D4B89" w:rsidRPr="004A3ED3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Closing remarks for Day 2 and Introduction to Day 3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044B92" w14:textId="0A973EEF" w:rsidR="00BF1E58" w:rsidRDefault="00BF1E58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BF1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i. </w:t>
            </w:r>
            <w:r w:rsidRPr="004D4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Maxwell Mudhara</w:t>
            </w:r>
          </w:p>
          <w:p w14:paraId="3AB2D813" w14:textId="77777777" w:rsidR="00BF1E58" w:rsidRDefault="00BF1E58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42617F58" w14:textId="6AA1D362" w:rsidR="004D4B89" w:rsidRDefault="00BF1E58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ii</w:t>
            </w:r>
            <w:r w:rsidR="004D4B89" w:rsidRPr="004A3ED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 xml:space="preserve">. </w:t>
            </w:r>
            <w:r w:rsidR="004D4B89"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Dr. Lerato Phali</w:t>
            </w:r>
          </w:p>
          <w:p w14:paraId="2584E7F6" w14:textId="77777777" w:rsidR="00B3288D" w:rsidRDefault="00B3288D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484CD2C8" w14:textId="5547604D" w:rsidR="00B3288D" w:rsidRPr="004A3ED3" w:rsidRDefault="00B3288D" w:rsidP="00B328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 xml:space="preserve">iii. </w:t>
            </w:r>
            <w:r w:rsidRPr="00B328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Prof. Maxwell Mudhara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 xml:space="preserve"> &amp; </w:t>
            </w:r>
            <w:r w:rsidRPr="00B328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Dr. Lerato Phali</w:t>
            </w:r>
          </w:p>
          <w:p w14:paraId="315F3B58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2D7479C9" w14:textId="1B36875A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i</w:t>
            </w:r>
            <w:r w:rsidR="00B328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v</w:t>
            </w: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. Dr. Tinashe L. Dirwai</w:t>
            </w:r>
          </w:p>
          <w:p w14:paraId="739C55AE" w14:textId="77777777" w:rsidR="00B3288D" w:rsidRDefault="00B3288D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4A7C9AFB" w14:textId="15F35ADE" w:rsidR="004D4B89" w:rsidRPr="004A3ED3" w:rsidRDefault="00BF1E58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v</w:t>
            </w:r>
            <w:r w:rsidR="004D4B89"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. Dr. Luxon Nhamo</w:t>
            </w:r>
          </w:p>
          <w:p w14:paraId="29526248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C0DEF" w14:textId="4465B378" w:rsidR="004D4B89" w:rsidRPr="004A3ED3" w:rsidRDefault="00B3288D" w:rsidP="00B328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28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vi. </w:t>
            </w: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Dr. Tinashe L. Dirwai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 xml:space="preserve"> &amp; </w:t>
            </w: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Dr. Luxon Nhamo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CB366D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lastRenderedPageBreak/>
              <w:t>i. 11:15-11:35 [20 mins]</w:t>
            </w:r>
          </w:p>
          <w:p w14:paraId="35F3C678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1BF63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ii. 11:35-12:05 [20 mins]</w:t>
            </w:r>
          </w:p>
          <w:p w14:paraId="17E811FC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D069BEE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iii. 12:05-12:25 [20 mins]</w:t>
            </w:r>
          </w:p>
          <w:p w14:paraId="4198D9D2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1FE91765" w14:textId="74FD7B6B" w:rsidR="004D4B89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iv. 12:25-12:</w:t>
            </w:r>
            <w:r w:rsidR="006168F9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4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5 [2</w:t>
            </w:r>
            <w:r w:rsidR="006168F9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mins]</w:t>
            </w:r>
          </w:p>
          <w:p w14:paraId="33DE0AA7" w14:textId="77777777" w:rsidR="00BF1E58" w:rsidRDefault="00BF1E58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4D77B85" w14:textId="40243CA6" w:rsidR="00BF1E58" w:rsidRPr="004A3ED3" w:rsidRDefault="00BF1E58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v. 12: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4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5-13:0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5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[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2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 mins]</w:t>
            </w:r>
          </w:p>
          <w:p w14:paraId="4C3349D1" w14:textId="77777777" w:rsidR="004D4B89" w:rsidRPr="004A3ED3" w:rsidRDefault="004D4B89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0D7B7F57" w14:textId="77777777" w:rsidR="00BF1E58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v</w:t>
            </w:r>
            <w:r w:rsidR="006168F9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. </w:t>
            </w:r>
            <w:r w:rsidR="00BF1E58"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13:0</w:t>
            </w:r>
            <w:r w:rsidR="00BF1E58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5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-13:</w:t>
            </w:r>
            <w:r w:rsidR="00BF1E58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25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[</w:t>
            </w:r>
            <w:r w:rsidR="00515BF1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2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 mins]</w:t>
            </w:r>
          </w:p>
          <w:p w14:paraId="47AA68E4" w14:textId="77777777" w:rsidR="00B3288D" w:rsidRDefault="00B3288D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455F5700" w14:textId="0B9720D0" w:rsidR="00B3288D" w:rsidRPr="00B3288D" w:rsidRDefault="00B3288D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</w:t>
            </w:r>
            <w:r w:rsidR="00641F00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. 13: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5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-13: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30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[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5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mins]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997848" w14:textId="77777777" w:rsidR="004D4B89" w:rsidRPr="004A3ED3" w:rsidRDefault="004D4B89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464930C" w14:textId="77777777" w:rsidR="00A81514" w:rsidRPr="004A3ED3" w:rsidRDefault="00A81514">
      <w:pPr>
        <w:rPr>
          <w:rFonts w:ascii="Times New Roman" w:hAnsi="Times New Roman" w:cs="Times New Roman"/>
          <w:sz w:val="18"/>
          <w:szCs w:val="18"/>
          <w:vertAlign w:val="superscript"/>
          <w:lang w:val="en-ZW"/>
        </w:rPr>
      </w:pPr>
    </w:p>
    <w:p w14:paraId="616A11EB" w14:textId="77777777" w:rsidR="00A81514" w:rsidRPr="004A3ED3" w:rsidRDefault="007C0B97">
      <w:pPr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hAnsi="Times New Roman" w:cs="Times New Roman"/>
          <w:sz w:val="18"/>
          <w:szCs w:val="18"/>
          <w:vertAlign w:val="superscript"/>
          <w:lang w:val="en-ZW"/>
        </w:rPr>
        <w:t xml:space="preserve">1 </w:t>
      </w:r>
      <w:r w:rsidRPr="004A3ED3">
        <w:rPr>
          <w:rFonts w:ascii="Times New Roman" w:hAnsi="Times New Roman" w:cs="Times New Roman"/>
          <w:b/>
          <w:bCs/>
          <w:sz w:val="18"/>
          <w:szCs w:val="18"/>
        </w:rPr>
        <w:t xml:space="preserve">The WEFTools Project - </w:t>
      </w:r>
      <w:hyperlink r:id="rId6" w:history="1">
        <w:r w:rsidRPr="004A3ED3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https://wef-tools.un-ihe.org/project</w:t>
        </w:r>
      </w:hyperlink>
      <w:r w:rsidRPr="004A3ED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938A008" w14:textId="4B167671" w:rsidR="007C0B97" w:rsidRPr="000F6C56" w:rsidRDefault="007C0B97" w:rsidP="00991DE9">
      <w:pPr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hAnsi="Times New Roman" w:cs="Times New Roman"/>
          <w:sz w:val="18"/>
          <w:szCs w:val="18"/>
        </w:rPr>
        <w:t xml:space="preserve">Outputs: </w:t>
      </w:r>
      <w:r w:rsidR="00DE0617" w:rsidRPr="004A3ED3">
        <w:rPr>
          <w:rFonts w:ascii="Times New Roman" w:hAnsi="Times New Roman" w:cs="Times New Roman"/>
          <w:sz w:val="18"/>
          <w:szCs w:val="18"/>
        </w:rPr>
        <w:t xml:space="preserve">The aim of the </w:t>
      </w:r>
      <w:r w:rsidRPr="004A3ED3">
        <w:rPr>
          <w:rFonts w:ascii="Times New Roman" w:hAnsi="Times New Roman" w:cs="Times New Roman"/>
          <w:sz w:val="18"/>
          <w:szCs w:val="18"/>
        </w:rPr>
        <w:t xml:space="preserve">WEF-Tools </w:t>
      </w:r>
      <w:r w:rsidR="00DE0617" w:rsidRPr="004A3ED3">
        <w:rPr>
          <w:rFonts w:ascii="Times New Roman" w:hAnsi="Times New Roman" w:cs="Times New Roman"/>
          <w:sz w:val="18"/>
          <w:szCs w:val="18"/>
        </w:rPr>
        <w:t xml:space="preserve">was to </w:t>
      </w:r>
      <w:r w:rsidRPr="004A3ED3">
        <w:rPr>
          <w:rFonts w:ascii="Times New Roman" w:hAnsi="Times New Roman" w:cs="Times New Roman"/>
          <w:sz w:val="18"/>
          <w:szCs w:val="18"/>
        </w:rPr>
        <w:t>provide a structured knowledge base, qualitative and quantitative tools, dashboards, and a composite nexus index</w:t>
      </w:r>
      <w:r w:rsidR="00DE0617" w:rsidRPr="004A3ED3">
        <w:rPr>
          <w:rFonts w:ascii="Times New Roman" w:hAnsi="Times New Roman" w:cs="Times New Roman"/>
          <w:sz w:val="18"/>
          <w:szCs w:val="18"/>
        </w:rPr>
        <w:t>,</w:t>
      </w:r>
      <w:r w:rsidRPr="004A3ED3">
        <w:rPr>
          <w:rFonts w:ascii="Times New Roman" w:hAnsi="Times New Roman" w:cs="Times New Roman"/>
          <w:sz w:val="18"/>
          <w:szCs w:val="18"/>
        </w:rPr>
        <w:t xml:space="preserve"> which </w:t>
      </w:r>
      <w:r w:rsidR="00DE0617" w:rsidRPr="004A3ED3">
        <w:rPr>
          <w:rFonts w:ascii="Times New Roman" w:hAnsi="Times New Roman" w:cs="Times New Roman"/>
          <w:sz w:val="18"/>
          <w:szCs w:val="18"/>
        </w:rPr>
        <w:t>were</w:t>
      </w:r>
      <w:r w:rsidRPr="004A3ED3">
        <w:rPr>
          <w:rFonts w:ascii="Times New Roman" w:hAnsi="Times New Roman" w:cs="Times New Roman"/>
          <w:sz w:val="18"/>
          <w:szCs w:val="18"/>
        </w:rPr>
        <w:t xml:space="preserve"> co-developed, tested, validated, and refined through an interactive collaboration with stakeholders. The toolkit is intended to support the development of short-, medium-</w:t>
      </w:r>
      <w:r w:rsidR="00DE0617" w:rsidRPr="004A3ED3">
        <w:rPr>
          <w:rFonts w:ascii="Times New Roman" w:hAnsi="Times New Roman" w:cs="Times New Roman"/>
          <w:sz w:val="18"/>
          <w:szCs w:val="18"/>
        </w:rPr>
        <w:t>, and long-term strategies for sustainable natural resource management and to inform policy and practice at river basin,</w:t>
      </w:r>
      <w:r w:rsidRPr="004A3ED3">
        <w:rPr>
          <w:rFonts w:ascii="Times New Roman" w:hAnsi="Times New Roman" w:cs="Times New Roman"/>
          <w:sz w:val="18"/>
          <w:szCs w:val="18"/>
        </w:rPr>
        <w:t xml:space="preserve"> local, national, and regional levels. The </w:t>
      </w:r>
      <w:r w:rsidR="00DE0617" w:rsidRPr="004A3ED3">
        <w:rPr>
          <w:rFonts w:ascii="Times New Roman" w:hAnsi="Times New Roman" w:cs="Times New Roman"/>
          <w:sz w:val="18"/>
          <w:szCs w:val="18"/>
        </w:rPr>
        <w:t xml:space="preserve">project's outcomes will </w:t>
      </w:r>
      <w:r w:rsidR="00DE0617" w:rsidRPr="004A3ED3">
        <w:rPr>
          <w:rFonts w:ascii="Times New Roman" w:hAnsi="Times New Roman" w:cs="Times New Roman"/>
          <w:sz w:val="18"/>
          <w:szCs w:val="18"/>
        </w:rPr>
        <w:lastRenderedPageBreak/>
        <w:t>provide a means for government ministries, NGOs, and development agencies to assess progress towards the relevant Sustainable Development Goals (SDGs), in particular</w:t>
      </w:r>
      <w:r w:rsidRPr="004A3ED3">
        <w:rPr>
          <w:rFonts w:ascii="Times New Roman" w:hAnsi="Times New Roman" w:cs="Times New Roman"/>
          <w:sz w:val="18"/>
          <w:szCs w:val="18"/>
        </w:rPr>
        <w:t xml:space="preserve"> SDGs 2, 6, and 7. Thus, WEF-Tools </w:t>
      </w:r>
      <w:r w:rsidR="00DE0617" w:rsidRPr="004A3ED3">
        <w:rPr>
          <w:rFonts w:ascii="Times New Roman" w:hAnsi="Times New Roman" w:cs="Times New Roman"/>
          <w:sz w:val="18"/>
          <w:szCs w:val="18"/>
        </w:rPr>
        <w:t>aimed to support policymakers across these sectors in making decisions that advance environmental, economic, and WEF security</w:t>
      </w:r>
      <w:r w:rsidRPr="004A3ED3">
        <w:rPr>
          <w:rFonts w:ascii="Times New Roman" w:hAnsi="Times New Roman" w:cs="Times New Roman"/>
          <w:sz w:val="18"/>
          <w:szCs w:val="18"/>
        </w:rPr>
        <w:t>.</w:t>
      </w:r>
    </w:p>
    <w:sectPr w:rsidR="007C0B97" w:rsidRPr="000F6C56">
      <w:pgSz w:w="15840" w:h="12240" w:orient="landscape"/>
      <w:pgMar w:top="1440" w:right="1440" w:bottom="1440" w:left="1440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157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F63FFC"/>
    <w:multiLevelType w:val="hybridMultilevel"/>
    <w:tmpl w:val="6F266B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47ABD"/>
    <w:multiLevelType w:val="hybridMultilevel"/>
    <w:tmpl w:val="19C029F8"/>
    <w:lvl w:ilvl="0" w:tplc="783050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459667">
    <w:abstractNumId w:val="0"/>
  </w:num>
  <w:num w:numId="2" w16cid:durableId="1537082838">
    <w:abstractNumId w:val="1"/>
  </w:num>
  <w:num w:numId="3" w16cid:durableId="43525397">
    <w:abstractNumId w:val="2"/>
  </w:num>
  <w:num w:numId="4" w16cid:durableId="1339649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1MQdSZoYWJgZmJko6SsGpxcWZ+XkgBUa1AAEuO5w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resources Engineering Style 2020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UseJSCitationFormat" w:val="False"/>
  </w:docVars>
  <w:rsids>
    <w:rsidRoot w:val="008B6F9E"/>
    <w:rsid w:val="0002299F"/>
    <w:rsid w:val="00023519"/>
    <w:rsid w:val="00051213"/>
    <w:rsid w:val="00080F72"/>
    <w:rsid w:val="000811B0"/>
    <w:rsid w:val="0008364D"/>
    <w:rsid w:val="000901AC"/>
    <w:rsid w:val="000C2C2F"/>
    <w:rsid w:val="000C3FB8"/>
    <w:rsid w:val="000D3D59"/>
    <w:rsid w:val="000D4612"/>
    <w:rsid w:val="000E0A46"/>
    <w:rsid w:val="000F6C56"/>
    <w:rsid w:val="00104A27"/>
    <w:rsid w:val="00114A5F"/>
    <w:rsid w:val="00115ACE"/>
    <w:rsid w:val="00115D28"/>
    <w:rsid w:val="0012740A"/>
    <w:rsid w:val="0013617E"/>
    <w:rsid w:val="00136651"/>
    <w:rsid w:val="00152122"/>
    <w:rsid w:val="001548DA"/>
    <w:rsid w:val="001A2FD5"/>
    <w:rsid w:val="001A4BBB"/>
    <w:rsid w:val="001B5661"/>
    <w:rsid w:val="001C1AD7"/>
    <w:rsid w:val="001D077A"/>
    <w:rsid w:val="001D6202"/>
    <w:rsid w:val="001D6D37"/>
    <w:rsid w:val="001E3040"/>
    <w:rsid w:val="001E36A3"/>
    <w:rsid w:val="001F1488"/>
    <w:rsid w:val="002247FF"/>
    <w:rsid w:val="00247181"/>
    <w:rsid w:val="00256379"/>
    <w:rsid w:val="00261B06"/>
    <w:rsid w:val="00270E35"/>
    <w:rsid w:val="002A7315"/>
    <w:rsid w:val="002B2145"/>
    <w:rsid w:val="002B413C"/>
    <w:rsid w:val="002D2347"/>
    <w:rsid w:val="002D7CD9"/>
    <w:rsid w:val="00300731"/>
    <w:rsid w:val="00303D59"/>
    <w:rsid w:val="0030519D"/>
    <w:rsid w:val="003114B7"/>
    <w:rsid w:val="0031538B"/>
    <w:rsid w:val="00330E66"/>
    <w:rsid w:val="00344D29"/>
    <w:rsid w:val="0035792A"/>
    <w:rsid w:val="0036117B"/>
    <w:rsid w:val="00361350"/>
    <w:rsid w:val="00382B98"/>
    <w:rsid w:val="00386218"/>
    <w:rsid w:val="00393B95"/>
    <w:rsid w:val="003955ED"/>
    <w:rsid w:val="003B7A85"/>
    <w:rsid w:val="003B7D22"/>
    <w:rsid w:val="003F4D8E"/>
    <w:rsid w:val="004003B9"/>
    <w:rsid w:val="00405E46"/>
    <w:rsid w:val="004164AF"/>
    <w:rsid w:val="004222A1"/>
    <w:rsid w:val="004225B2"/>
    <w:rsid w:val="004474A4"/>
    <w:rsid w:val="00453E6B"/>
    <w:rsid w:val="00455EE9"/>
    <w:rsid w:val="00456954"/>
    <w:rsid w:val="00463E01"/>
    <w:rsid w:val="00464422"/>
    <w:rsid w:val="00465766"/>
    <w:rsid w:val="00466E3B"/>
    <w:rsid w:val="004724D3"/>
    <w:rsid w:val="00472ACC"/>
    <w:rsid w:val="00481810"/>
    <w:rsid w:val="00492036"/>
    <w:rsid w:val="0049543A"/>
    <w:rsid w:val="004A3ED3"/>
    <w:rsid w:val="004A75BB"/>
    <w:rsid w:val="004A79F1"/>
    <w:rsid w:val="004B0F58"/>
    <w:rsid w:val="004C14D3"/>
    <w:rsid w:val="004D4B89"/>
    <w:rsid w:val="004E19EB"/>
    <w:rsid w:val="004F0109"/>
    <w:rsid w:val="004F019F"/>
    <w:rsid w:val="004F3CA2"/>
    <w:rsid w:val="005004F5"/>
    <w:rsid w:val="00515BF1"/>
    <w:rsid w:val="00546FA1"/>
    <w:rsid w:val="00567A0E"/>
    <w:rsid w:val="00586066"/>
    <w:rsid w:val="00586226"/>
    <w:rsid w:val="00594E09"/>
    <w:rsid w:val="005A2BB1"/>
    <w:rsid w:val="005A44CE"/>
    <w:rsid w:val="005C0830"/>
    <w:rsid w:val="005D09CF"/>
    <w:rsid w:val="005E050B"/>
    <w:rsid w:val="005F128D"/>
    <w:rsid w:val="005F4B07"/>
    <w:rsid w:val="005F7890"/>
    <w:rsid w:val="00605898"/>
    <w:rsid w:val="006168F9"/>
    <w:rsid w:val="00623DBB"/>
    <w:rsid w:val="0062753C"/>
    <w:rsid w:val="0063222E"/>
    <w:rsid w:val="00634320"/>
    <w:rsid w:val="00641F00"/>
    <w:rsid w:val="00666742"/>
    <w:rsid w:val="00670FF3"/>
    <w:rsid w:val="00674E6D"/>
    <w:rsid w:val="0068055C"/>
    <w:rsid w:val="00687569"/>
    <w:rsid w:val="006A46FA"/>
    <w:rsid w:val="006A56D7"/>
    <w:rsid w:val="006B12EC"/>
    <w:rsid w:val="006C1B1D"/>
    <w:rsid w:val="006C318C"/>
    <w:rsid w:val="006E1069"/>
    <w:rsid w:val="006E7034"/>
    <w:rsid w:val="007063F3"/>
    <w:rsid w:val="00722280"/>
    <w:rsid w:val="00734E05"/>
    <w:rsid w:val="00737983"/>
    <w:rsid w:val="00740026"/>
    <w:rsid w:val="007402D4"/>
    <w:rsid w:val="0074436E"/>
    <w:rsid w:val="00745FCD"/>
    <w:rsid w:val="0075168E"/>
    <w:rsid w:val="00773248"/>
    <w:rsid w:val="00776C1F"/>
    <w:rsid w:val="007861DE"/>
    <w:rsid w:val="00797CFE"/>
    <w:rsid w:val="007A6124"/>
    <w:rsid w:val="007B6903"/>
    <w:rsid w:val="007C0B97"/>
    <w:rsid w:val="007C219B"/>
    <w:rsid w:val="007C2AB0"/>
    <w:rsid w:val="007C6CEA"/>
    <w:rsid w:val="007D5FEA"/>
    <w:rsid w:val="007E52A3"/>
    <w:rsid w:val="007F24C7"/>
    <w:rsid w:val="007F4794"/>
    <w:rsid w:val="00803544"/>
    <w:rsid w:val="00806008"/>
    <w:rsid w:val="008063E6"/>
    <w:rsid w:val="00811F2D"/>
    <w:rsid w:val="00835778"/>
    <w:rsid w:val="00836DCE"/>
    <w:rsid w:val="00843669"/>
    <w:rsid w:val="008445CE"/>
    <w:rsid w:val="00845DB0"/>
    <w:rsid w:val="00845DD2"/>
    <w:rsid w:val="008471A6"/>
    <w:rsid w:val="00853410"/>
    <w:rsid w:val="00856D53"/>
    <w:rsid w:val="0087327D"/>
    <w:rsid w:val="00877F70"/>
    <w:rsid w:val="008876ED"/>
    <w:rsid w:val="008A0B8D"/>
    <w:rsid w:val="008A19F6"/>
    <w:rsid w:val="008A68C4"/>
    <w:rsid w:val="008B263D"/>
    <w:rsid w:val="008B6F9E"/>
    <w:rsid w:val="008C4A88"/>
    <w:rsid w:val="008D15CA"/>
    <w:rsid w:val="0090474C"/>
    <w:rsid w:val="00912CD4"/>
    <w:rsid w:val="0092088A"/>
    <w:rsid w:val="00922A2F"/>
    <w:rsid w:val="00924D0A"/>
    <w:rsid w:val="0093201B"/>
    <w:rsid w:val="00951EBC"/>
    <w:rsid w:val="00967E44"/>
    <w:rsid w:val="0097133D"/>
    <w:rsid w:val="00982B1E"/>
    <w:rsid w:val="00991DE9"/>
    <w:rsid w:val="009A75FD"/>
    <w:rsid w:val="009B5667"/>
    <w:rsid w:val="009B72AA"/>
    <w:rsid w:val="009C22C2"/>
    <w:rsid w:val="009C333A"/>
    <w:rsid w:val="009D0A5D"/>
    <w:rsid w:val="009D1D33"/>
    <w:rsid w:val="009D279E"/>
    <w:rsid w:val="009D49FF"/>
    <w:rsid w:val="009E3240"/>
    <w:rsid w:val="009F565A"/>
    <w:rsid w:val="00A018C3"/>
    <w:rsid w:val="00A07543"/>
    <w:rsid w:val="00A11245"/>
    <w:rsid w:val="00A14ECA"/>
    <w:rsid w:val="00A37E6B"/>
    <w:rsid w:val="00A52088"/>
    <w:rsid w:val="00A55AAC"/>
    <w:rsid w:val="00A60660"/>
    <w:rsid w:val="00A81514"/>
    <w:rsid w:val="00A822F9"/>
    <w:rsid w:val="00A96DC4"/>
    <w:rsid w:val="00AA74BA"/>
    <w:rsid w:val="00AA7EDC"/>
    <w:rsid w:val="00AB2175"/>
    <w:rsid w:val="00AC151D"/>
    <w:rsid w:val="00AD7E08"/>
    <w:rsid w:val="00AF1901"/>
    <w:rsid w:val="00AF5158"/>
    <w:rsid w:val="00B048D7"/>
    <w:rsid w:val="00B16E06"/>
    <w:rsid w:val="00B3288D"/>
    <w:rsid w:val="00B3735A"/>
    <w:rsid w:val="00B40493"/>
    <w:rsid w:val="00B51A99"/>
    <w:rsid w:val="00B55310"/>
    <w:rsid w:val="00B6406F"/>
    <w:rsid w:val="00B75E8D"/>
    <w:rsid w:val="00B8390B"/>
    <w:rsid w:val="00B84399"/>
    <w:rsid w:val="00B92FF9"/>
    <w:rsid w:val="00B96980"/>
    <w:rsid w:val="00BA5C26"/>
    <w:rsid w:val="00BA5DE8"/>
    <w:rsid w:val="00BC3354"/>
    <w:rsid w:val="00BC4C50"/>
    <w:rsid w:val="00BC7FB9"/>
    <w:rsid w:val="00BD066B"/>
    <w:rsid w:val="00BE2F01"/>
    <w:rsid w:val="00BE3205"/>
    <w:rsid w:val="00BF1E58"/>
    <w:rsid w:val="00C02286"/>
    <w:rsid w:val="00C03BD1"/>
    <w:rsid w:val="00C126E7"/>
    <w:rsid w:val="00C21843"/>
    <w:rsid w:val="00C32384"/>
    <w:rsid w:val="00C57BA8"/>
    <w:rsid w:val="00C75DB6"/>
    <w:rsid w:val="00C82B03"/>
    <w:rsid w:val="00C82F89"/>
    <w:rsid w:val="00C97C7C"/>
    <w:rsid w:val="00CB771E"/>
    <w:rsid w:val="00CD39F4"/>
    <w:rsid w:val="00CD4B37"/>
    <w:rsid w:val="00CE4821"/>
    <w:rsid w:val="00CF2A96"/>
    <w:rsid w:val="00CF3EC5"/>
    <w:rsid w:val="00CF44F0"/>
    <w:rsid w:val="00D23777"/>
    <w:rsid w:val="00D409A7"/>
    <w:rsid w:val="00D54790"/>
    <w:rsid w:val="00D70D04"/>
    <w:rsid w:val="00D711B9"/>
    <w:rsid w:val="00D8572F"/>
    <w:rsid w:val="00D9113B"/>
    <w:rsid w:val="00D92755"/>
    <w:rsid w:val="00DA0C4E"/>
    <w:rsid w:val="00DA6CB5"/>
    <w:rsid w:val="00DB1205"/>
    <w:rsid w:val="00DE0617"/>
    <w:rsid w:val="00DF7894"/>
    <w:rsid w:val="00E0632A"/>
    <w:rsid w:val="00E069A8"/>
    <w:rsid w:val="00E126C1"/>
    <w:rsid w:val="00E1394A"/>
    <w:rsid w:val="00E23B24"/>
    <w:rsid w:val="00E24497"/>
    <w:rsid w:val="00E377BA"/>
    <w:rsid w:val="00E42A52"/>
    <w:rsid w:val="00E42D41"/>
    <w:rsid w:val="00E646AA"/>
    <w:rsid w:val="00E64A01"/>
    <w:rsid w:val="00E70511"/>
    <w:rsid w:val="00E756D2"/>
    <w:rsid w:val="00E8391C"/>
    <w:rsid w:val="00E92E57"/>
    <w:rsid w:val="00E96FA1"/>
    <w:rsid w:val="00EC1196"/>
    <w:rsid w:val="00EC6BDA"/>
    <w:rsid w:val="00ED70B3"/>
    <w:rsid w:val="00EE12C1"/>
    <w:rsid w:val="00EE30D3"/>
    <w:rsid w:val="00F020AC"/>
    <w:rsid w:val="00F205AF"/>
    <w:rsid w:val="00F31016"/>
    <w:rsid w:val="00F36D2B"/>
    <w:rsid w:val="00F4535E"/>
    <w:rsid w:val="00F76124"/>
    <w:rsid w:val="00F776B9"/>
    <w:rsid w:val="00FA530A"/>
    <w:rsid w:val="00FB5E12"/>
    <w:rsid w:val="00FC3D0C"/>
    <w:rsid w:val="00FD50E0"/>
    <w:rsid w:val="00FF5CE0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6C3D03"/>
  <w15:chartTrackingRefBased/>
  <w15:docId w15:val="{BF925F70-912E-4D58-A445-43F02365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eastAsia="Calibri" w:hAnsi="Calibri" w:cs="font1157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font1157" w:hAnsi="Calibri Light"/>
      <w:color w:val="2F5496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basedOn w:val="WW-DefaultParagraphFont"/>
  </w:style>
  <w:style w:type="character" w:customStyle="1" w:styleId="FooterChar">
    <w:name w:val="Footer Char"/>
    <w:basedOn w:val="WW-DefaultParagraphFont"/>
  </w:style>
  <w:style w:type="character" w:styleId="Hyperlink">
    <w:name w:val="Hyperlink"/>
    <w:rPr>
      <w:color w:val="0563C1"/>
      <w:u w:val="single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Heading1Char">
    <w:name w:val="Heading 1 Char"/>
    <w:rPr>
      <w:rFonts w:ascii="Calibri Light" w:eastAsia="font1157" w:hAnsi="Calibri Light" w:cs="font1157"/>
      <w:color w:val="2F5496"/>
      <w:sz w:val="32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Calibri" w:hAnsi="Calibri" w:cs="font1157"/>
      <w:lang w:val="en-US"/>
    </w:rPr>
  </w:style>
  <w:style w:type="character" w:customStyle="1" w:styleId="CommentSubjectChar1">
    <w:name w:val="Comment Subject Char1"/>
    <w:rPr>
      <w:rFonts w:ascii="Calibri" w:eastAsia="Calibri" w:hAnsi="Calibri" w:cs="font1157"/>
      <w:b/>
      <w:bCs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mmentText1">
    <w:name w:val="Comment Text1"/>
    <w:basedOn w:val="Normal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pPr>
      <w:suppressAutoHyphens/>
    </w:pPr>
    <w:rPr>
      <w:rFonts w:ascii="Calibri" w:eastAsia="Calibri" w:hAnsi="Calibri" w:cs="font1157"/>
      <w:sz w:val="22"/>
      <w:szCs w:val="22"/>
      <w:lang w:val="en-US" w:eastAsia="zh-CN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96F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f-tools.un-ihe.org/project" TargetMode="External"/><Relationship Id="rId5" Type="http://schemas.openxmlformats.org/officeDocument/2006/relationships/hyperlink" Target="https://wef-tools.un-ihe.org/proj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Tafadzwa Mabhaudhi</dc:creator>
  <cp:keywords/>
  <cp:lastModifiedBy>Cuthbert Taguta</cp:lastModifiedBy>
  <cp:revision>26</cp:revision>
  <cp:lastPrinted>2025-04-14T07:53:00Z</cp:lastPrinted>
  <dcterms:created xsi:type="dcterms:W3CDTF">2026-04-11T10:09:00Z</dcterms:created>
  <dcterms:modified xsi:type="dcterms:W3CDTF">2026-05-11T12:27:00Z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338e55fb5364afbf8fdb49604c95f2145507b452e8a64f0305f300ea88bbec01</vt:lpwstr>
  </property>
</Properties>
</file>