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50ED" w14:textId="7CD2DE2E" w:rsidR="00A708E7" w:rsidRPr="00A708E7" w:rsidRDefault="00A708E7" w:rsidP="00A708E7">
      <w:r w:rsidRPr="00A708E7">
        <w:t xml:space="preserve">When addressing </w:t>
      </w:r>
      <w:r w:rsidRPr="00A708E7">
        <w:rPr>
          <w:b/>
          <w:bCs/>
        </w:rPr>
        <w:t>Loss and Damage (L&amp;D)</w:t>
      </w:r>
      <w:r w:rsidRPr="00A708E7">
        <w:t xml:space="preserve">, especially for finance, accountability, and international mechanisms, it's essential to collect </w:t>
      </w:r>
      <w:r w:rsidRPr="00A708E7">
        <w:rPr>
          <w:b/>
          <w:bCs/>
        </w:rPr>
        <w:t>specific types of impact data</w:t>
      </w:r>
      <w:r w:rsidRPr="00A708E7">
        <w:t>. This data helps quantify climate-related harms, justify L&amp;D finance, and support vulnerable communities in adaptation and recovery.</w:t>
      </w:r>
    </w:p>
    <w:p w14:paraId="158B1310" w14:textId="77777777" w:rsidR="00A708E7" w:rsidRPr="00A708E7" w:rsidRDefault="00A708E7" w:rsidP="00A708E7">
      <w:pPr>
        <w:rPr>
          <w:b/>
          <w:bCs/>
        </w:rPr>
      </w:pPr>
      <w:r w:rsidRPr="00A708E7">
        <w:rPr>
          <w:rFonts w:ascii="Segoe UI Emoji" w:hAnsi="Segoe UI Emoji" w:cs="Segoe UI Emoji"/>
          <w:b/>
          <w:bCs/>
        </w:rPr>
        <w:t>📊</w:t>
      </w:r>
      <w:r w:rsidRPr="00A708E7">
        <w:rPr>
          <w:b/>
          <w:bCs/>
        </w:rPr>
        <w:t xml:space="preserve"> Key Categories of Impact Data Required for Loss &amp; Damage</w:t>
      </w:r>
    </w:p>
    <w:p w14:paraId="13670AEE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1. Economic Losses</w:t>
      </w:r>
    </w:p>
    <w:p w14:paraId="731B1630" w14:textId="77777777" w:rsidR="00A708E7" w:rsidRPr="00A708E7" w:rsidRDefault="00A708E7" w:rsidP="00A708E7">
      <w:pPr>
        <w:numPr>
          <w:ilvl w:val="0"/>
          <w:numId w:val="1"/>
        </w:numPr>
      </w:pPr>
      <w:r w:rsidRPr="00A708E7">
        <w:rPr>
          <w:b/>
          <w:bCs/>
        </w:rPr>
        <w:t>Direct losses</w:t>
      </w:r>
      <w:r w:rsidRPr="00A708E7">
        <w:t>: Damage to infrastructure, housing, transport, agriculture, power systems, etc.</w:t>
      </w:r>
    </w:p>
    <w:p w14:paraId="712F2572" w14:textId="77777777" w:rsidR="00A708E7" w:rsidRPr="00A708E7" w:rsidRDefault="00A708E7" w:rsidP="00A708E7">
      <w:pPr>
        <w:numPr>
          <w:ilvl w:val="0"/>
          <w:numId w:val="1"/>
        </w:numPr>
      </w:pPr>
      <w:r w:rsidRPr="00A708E7">
        <w:rPr>
          <w:b/>
          <w:bCs/>
        </w:rPr>
        <w:t>Indirect losses</w:t>
      </w:r>
      <w:r w:rsidRPr="00A708E7">
        <w:t>: Income loss, employment disruption, productivity decline, market shocks.</w:t>
      </w:r>
    </w:p>
    <w:p w14:paraId="38BC89EA" w14:textId="77777777" w:rsidR="00A708E7" w:rsidRPr="00A708E7" w:rsidRDefault="00A708E7" w:rsidP="00A708E7">
      <w:pPr>
        <w:numPr>
          <w:ilvl w:val="0"/>
          <w:numId w:val="1"/>
        </w:numPr>
      </w:pPr>
      <w:r w:rsidRPr="00A708E7">
        <w:rPr>
          <w:b/>
          <w:bCs/>
        </w:rPr>
        <w:t>Valuation</w:t>
      </w:r>
      <w:r w:rsidRPr="00A708E7">
        <w:t>: USD equivalent losses, insurance claims, cost of repair or replacement.</w:t>
      </w:r>
    </w:p>
    <w:p w14:paraId="3403A775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2. Non-Economic Losses (NELs)</w:t>
      </w:r>
    </w:p>
    <w:p w14:paraId="0B3BF7FE" w14:textId="77777777" w:rsidR="00A708E7" w:rsidRPr="00A708E7" w:rsidRDefault="00A708E7" w:rsidP="00A708E7">
      <w:pPr>
        <w:numPr>
          <w:ilvl w:val="0"/>
          <w:numId w:val="2"/>
        </w:numPr>
      </w:pPr>
      <w:r w:rsidRPr="00A708E7">
        <w:rPr>
          <w:b/>
          <w:bCs/>
        </w:rPr>
        <w:t>Loss of life and health</w:t>
      </w:r>
      <w:r w:rsidRPr="00A708E7">
        <w:t>: Mortality, morbidity, disability, mental health.</w:t>
      </w:r>
    </w:p>
    <w:p w14:paraId="16A57F80" w14:textId="77777777" w:rsidR="00A708E7" w:rsidRPr="00A708E7" w:rsidRDefault="00A708E7" w:rsidP="00A708E7">
      <w:pPr>
        <w:numPr>
          <w:ilvl w:val="0"/>
          <w:numId w:val="2"/>
        </w:numPr>
      </w:pPr>
      <w:r w:rsidRPr="00A708E7">
        <w:rPr>
          <w:b/>
          <w:bCs/>
        </w:rPr>
        <w:t>Loss of cultural heritage</w:t>
      </w:r>
      <w:r w:rsidRPr="00A708E7">
        <w:t>: Sacred sites, indigenous practices, languages.</w:t>
      </w:r>
    </w:p>
    <w:p w14:paraId="66191C20" w14:textId="77777777" w:rsidR="00A708E7" w:rsidRPr="00A708E7" w:rsidRDefault="00A708E7" w:rsidP="00A708E7">
      <w:pPr>
        <w:numPr>
          <w:ilvl w:val="0"/>
          <w:numId w:val="2"/>
        </w:numPr>
      </w:pPr>
      <w:r w:rsidRPr="00A708E7">
        <w:rPr>
          <w:b/>
          <w:bCs/>
        </w:rPr>
        <w:t>Loss of biodiversity and ecosystem services</w:t>
      </w:r>
      <w:r w:rsidRPr="00A708E7">
        <w:t>.</w:t>
      </w:r>
    </w:p>
    <w:p w14:paraId="6C58F487" w14:textId="77777777" w:rsidR="00A708E7" w:rsidRPr="00A708E7" w:rsidRDefault="00A708E7" w:rsidP="00A708E7">
      <w:pPr>
        <w:numPr>
          <w:ilvl w:val="0"/>
          <w:numId w:val="2"/>
        </w:numPr>
      </w:pPr>
      <w:r w:rsidRPr="00A708E7">
        <w:rPr>
          <w:b/>
          <w:bCs/>
        </w:rPr>
        <w:t>Displacement and loss of territory</w:t>
      </w:r>
      <w:r w:rsidRPr="00A708E7">
        <w:t>: Climate migration, loss of homeland due to sea-level rise.</w:t>
      </w:r>
    </w:p>
    <w:p w14:paraId="2BA9D761" w14:textId="77777777" w:rsidR="00A708E7" w:rsidRPr="00A708E7" w:rsidRDefault="00A708E7" w:rsidP="00A708E7">
      <w:pPr>
        <w:numPr>
          <w:ilvl w:val="0"/>
          <w:numId w:val="2"/>
        </w:numPr>
      </w:pPr>
      <w:r w:rsidRPr="00A708E7">
        <w:rPr>
          <w:b/>
          <w:bCs/>
        </w:rPr>
        <w:t>Loss of identity, agency, and dignity</w:t>
      </w:r>
      <w:r w:rsidRPr="00A708E7">
        <w:t xml:space="preserve"> (especially for Indigenous Peoples and marginalised groups).</w:t>
      </w:r>
    </w:p>
    <w:p w14:paraId="2DB8734A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3. Displacement and Migration</w:t>
      </w:r>
    </w:p>
    <w:p w14:paraId="182BA990" w14:textId="77777777" w:rsidR="00A708E7" w:rsidRPr="00A708E7" w:rsidRDefault="00A708E7" w:rsidP="00A708E7">
      <w:pPr>
        <w:numPr>
          <w:ilvl w:val="0"/>
          <w:numId w:val="3"/>
        </w:numPr>
      </w:pPr>
      <w:r w:rsidRPr="00A708E7">
        <w:t>Number of people displaced (temporary vs permanent).</w:t>
      </w:r>
    </w:p>
    <w:p w14:paraId="5E14BE52" w14:textId="77777777" w:rsidR="00A708E7" w:rsidRPr="00A708E7" w:rsidRDefault="00A708E7" w:rsidP="00A708E7">
      <w:pPr>
        <w:numPr>
          <w:ilvl w:val="0"/>
          <w:numId w:val="3"/>
        </w:numPr>
      </w:pPr>
      <w:r w:rsidRPr="00A708E7">
        <w:t>Causes: flooding, drought, sea-level rise, etc.</w:t>
      </w:r>
    </w:p>
    <w:p w14:paraId="5CD634CA" w14:textId="77777777" w:rsidR="00A708E7" w:rsidRPr="00A708E7" w:rsidRDefault="00A708E7" w:rsidP="00A708E7">
      <w:pPr>
        <w:numPr>
          <w:ilvl w:val="0"/>
          <w:numId w:val="3"/>
        </w:numPr>
      </w:pPr>
      <w:r w:rsidRPr="00A708E7">
        <w:t>Duration and distance of displacement.</w:t>
      </w:r>
    </w:p>
    <w:p w14:paraId="20B423E5" w14:textId="77777777" w:rsidR="00A708E7" w:rsidRPr="00A708E7" w:rsidRDefault="00A708E7" w:rsidP="00A708E7">
      <w:pPr>
        <w:numPr>
          <w:ilvl w:val="0"/>
          <w:numId w:val="3"/>
        </w:numPr>
      </w:pPr>
      <w:r w:rsidRPr="00A708E7">
        <w:t>Impact on host communities and social services.</w:t>
      </w:r>
    </w:p>
    <w:p w14:paraId="39D1BAFE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4. Social and Demographic Impacts</w:t>
      </w:r>
    </w:p>
    <w:p w14:paraId="3DFF81F5" w14:textId="77777777" w:rsidR="00A708E7" w:rsidRPr="00A708E7" w:rsidRDefault="00A708E7" w:rsidP="00A708E7">
      <w:pPr>
        <w:numPr>
          <w:ilvl w:val="0"/>
          <w:numId w:val="4"/>
        </w:numPr>
      </w:pPr>
      <w:r w:rsidRPr="00A708E7">
        <w:t>Gender-disaggregated data.</w:t>
      </w:r>
    </w:p>
    <w:p w14:paraId="0E296C1F" w14:textId="77777777" w:rsidR="00A708E7" w:rsidRPr="00A708E7" w:rsidRDefault="00A708E7" w:rsidP="00A708E7">
      <w:pPr>
        <w:numPr>
          <w:ilvl w:val="0"/>
          <w:numId w:val="4"/>
        </w:numPr>
      </w:pPr>
      <w:r w:rsidRPr="00A708E7">
        <w:t>Impacts on children, the elderly, persons with disabilities.</w:t>
      </w:r>
    </w:p>
    <w:p w14:paraId="6625AC1D" w14:textId="77777777" w:rsidR="00A708E7" w:rsidRPr="00A708E7" w:rsidRDefault="00A708E7" w:rsidP="00A708E7">
      <w:pPr>
        <w:numPr>
          <w:ilvl w:val="0"/>
          <w:numId w:val="4"/>
        </w:numPr>
      </w:pPr>
      <w:r w:rsidRPr="00A708E7">
        <w:t>Livelihood loss among smallholder farmers, informal workers, etc.</w:t>
      </w:r>
    </w:p>
    <w:p w14:paraId="4E48BFFB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5. Environmental Degradation</w:t>
      </w:r>
    </w:p>
    <w:p w14:paraId="57F9EC27" w14:textId="77777777" w:rsidR="00A708E7" w:rsidRPr="00A708E7" w:rsidRDefault="00A708E7" w:rsidP="00A708E7">
      <w:pPr>
        <w:numPr>
          <w:ilvl w:val="0"/>
          <w:numId w:val="5"/>
        </w:numPr>
      </w:pPr>
      <w:r w:rsidRPr="00A708E7">
        <w:lastRenderedPageBreak/>
        <w:t>Soil degradation, deforestation, desertification.</w:t>
      </w:r>
    </w:p>
    <w:p w14:paraId="29E58A8E" w14:textId="77777777" w:rsidR="00A708E7" w:rsidRPr="00A708E7" w:rsidRDefault="00A708E7" w:rsidP="00A708E7">
      <w:pPr>
        <w:numPr>
          <w:ilvl w:val="0"/>
          <w:numId w:val="5"/>
        </w:numPr>
      </w:pPr>
      <w:r w:rsidRPr="00A708E7">
        <w:t>Wetland loss, coral bleaching, freshwater stress.</w:t>
      </w:r>
    </w:p>
    <w:p w14:paraId="66014320" w14:textId="77777777" w:rsidR="00A708E7" w:rsidRPr="00A708E7" w:rsidRDefault="00A708E7" w:rsidP="00A708E7">
      <w:pPr>
        <w:numPr>
          <w:ilvl w:val="0"/>
          <w:numId w:val="5"/>
        </w:numPr>
      </w:pPr>
      <w:r w:rsidRPr="00A708E7">
        <w:t>Long-term loss of ecosystem functions (e.g., pollination, carbon sequestration).</w:t>
      </w:r>
    </w:p>
    <w:p w14:paraId="5978FEC9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6. Adaptation Limits and Residual Risks</w:t>
      </w:r>
    </w:p>
    <w:p w14:paraId="11D34EE5" w14:textId="77777777" w:rsidR="00A708E7" w:rsidRPr="00A708E7" w:rsidRDefault="00A708E7" w:rsidP="00A708E7">
      <w:pPr>
        <w:numPr>
          <w:ilvl w:val="0"/>
          <w:numId w:val="6"/>
        </w:numPr>
      </w:pPr>
      <w:r w:rsidRPr="00A708E7">
        <w:t>Evidence where adaptation has failed or is no longer feasible.</w:t>
      </w:r>
    </w:p>
    <w:p w14:paraId="728673EA" w14:textId="77777777" w:rsidR="00A708E7" w:rsidRPr="00A708E7" w:rsidRDefault="00A708E7" w:rsidP="00A708E7">
      <w:pPr>
        <w:numPr>
          <w:ilvl w:val="0"/>
          <w:numId w:val="6"/>
        </w:numPr>
      </w:pPr>
      <w:r w:rsidRPr="00A708E7">
        <w:t>Residual risks despite mitigation and adaptation.</w:t>
      </w:r>
    </w:p>
    <w:p w14:paraId="2B19D836" w14:textId="77777777" w:rsidR="00A708E7" w:rsidRPr="00A708E7" w:rsidRDefault="00A708E7" w:rsidP="00A708E7">
      <w:pPr>
        <w:numPr>
          <w:ilvl w:val="0"/>
          <w:numId w:val="6"/>
        </w:numPr>
      </w:pPr>
      <w:r w:rsidRPr="00A708E7">
        <w:t>Documentation of irreversibility or tipping points crossed.</w:t>
      </w:r>
    </w:p>
    <w:p w14:paraId="53A9D7B4" w14:textId="77777777" w:rsidR="00EC3640" w:rsidRDefault="00EC3640" w:rsidP="00A708E7"/>
    <w:p w14:paraId="200C0D25" w14:textId="35C4E53D" w:rsidR="00A708E7" w:rsidRPr="00A708E7" w:rsidRDefault="00A708E7" w:rsidP="00A708E7">
      <w:pPr>
        <w:rPr>
          <w:b/>
          <w:bCs/>
        </w:rPr>
      </w:pPr>
      <w:r w:rsidRPr="00A708E7">
        <w:rPr>
          <w:rFonts w:ascii="Segoe UI Emoji" w:hAnsi="Segoe UI Emoji" w:cs="Segoe UI Emoji"/>
          <w:b/>
          <w:bCs/>
        </w:rPr>
        <w:t>🔗</w:t>
      </w:r>
      <w:r w:rsidRPr="00A708E7">
        <w:rPr>
          <w:b/>
          <w:bCs/>
        </w:rPr>
        <w:t xml:space="preserve"> Sources for L&amp;D Impact Data</w:t>
      </w:r>
    </w:p>
    <w:p w14:paraId="540EF5DB" w14:textId="4B3F6981" w:rsidR="00EC3640" w:rsidRDefault="00EC3640" w:rsidP="00A708E7">
      <w:r>
        <w:t>Do engage with Disaster Management and Statistics authorities  as well as Insurance firms to collate data related to L&amp;D – it is really necessary to collect actual values and estimated future expected costs.</w:t>
      </w:r>
    </w:p>
    <w:p w14:paraId="09610E8D" w14:textId="1904E799" w:rsidR="00A708E7" w:rsidRPr="00A708E7" w:rsidRDefault="00EC3640" w:rsidP="00A708E7">
      <w:r>
        <w:t xml:space="preserve">Other global </w:t>
      </w:r>
      <w:r w:rsidR="00A708E7" w:rsidRPr="00A708E7">
        <w:t>sources to refer to for guidance and examples:</w:t>
      </w:r>
    </w:p>
    <w:p w14:paraId="6B77DCFC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1. UNFCCC – Loss and Damage Portal</w:t>
      </w:r>
    </w:p>
    <w:p w14:paraId="70659E5D" w14:textId="77777777" w:rsidR="00A708E7" w:rsidRPr="00A708E7" w:rsidRDefault="00A708E7" w:rsidP="00A708E7">
      <w:pPr>
        <w:numPr>
          <w:ilvl w:val="0"/>
          <w:numId w:val="7"/>
        </w:numPr>
      </w:pPr>
      <w:r w:rsidRPr="00A708E7">
        <w:rPr>
          <w:rFonts w:ascii="Segoe UI Emoji" w:hAnsi="Segoe UI Emoji" w:cs="Segoe UI Emoji"/>
        </w:rPr>
        <w:t>🧭</w:t>
      </w:r>
      <w:r w:rsidRPr="00A708E7">
        <w:t xml:space="preserve"> https://unfccc.int/topics/adaptation-and-resilience/workstreams/loss-and-damage</w:t>
      </w:r>
    </w:p>
    <w:p w14:paraId="05794881" w14:textId="77777777" w:rsidR="00A708E7" w:rsidRPr="00A708E7" w:rsidRDefault="00A708E7" w:rsidP="00A708E7">
      <w:pPr>
        <w:numPr>
          <w:ilvl w:val="0"/>
          <w:numId w:val="7"/>
        </w:numPr>
      </w:pPr>
      <w:r w:rsidRPr="00A708E7">
        <w:t xml:space="preserve">Includes documents on </w:t>
      </w:r>
      <w:r w:rsidRPr="00A708E7">
        <w:rPr>
          <w:b/>
          <w:bCs/>
        </w:rPr>
        <w:t>L&amp;D data, frameworks, funding</w:t>
      </w:r>
      <w:r w:rsidRPr="00A708E7">
        <w:t xml:space="preserve">, and </w:t>
      </w:r>
      <w:r w:rsidRPr="00A708E7">
        <w:rPr>
          <w:b/>
          <w:bCs/>
        </w:rPr>
        <w:t>Santiago Network</w:t>
      </w:r>
      <w:r w:rsidRPr="00A708E7">
        <w:t>.</w:t>
      </w:r>
    </w:p>
    <w:p w14:paraId="18DF33F0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2. IPCC Sixth Assessment Reports (AR6)</w:t>
      </w:r>
    </w:p>
    <w:p w14:paraId="45D84512" w14:textId="77777777" w:rsidR="00A708E7" w:rsidRPr="00A708E7" w:rsidRDefault="00A708E7" w:rsidP="00A708E7">
      <w:pPr>
        <w:numPr>
          <w:ilvl w:val="0"/>
          <w:numId w:val="8"/>
        </w:numPr>
      </w:pPr>
      <w:r w:rsidRPr="00A708E7">
        <w:t>Reports include data on observed and projected losses and adaptation limits.</w:t>
      </w:r>
    </w:p>
    <w:p w14:paraId="14DE96F0" w14:textId="77777777" w:rsidR="00A708E7" w:rsidRPr="00A708E7" w:rsidRDefault="00A708E7" w:rsidP="00A708E7">
      <w:pPr>
        <w:numPr>
          <w:ilvl w:val="0"/>
          <w:numId w:val="8"/>
        </w:numPr>
      </w:pPr>
      <w:r w:rsidRPr="00A708E7">
        <w:t xml:space="preserve">Especially useful: </w:t>
      </w:r>
      <w:r w:rsidRPr="00A708E7">
        <w:rPr>
          <w:b/>
          <w:bCs/>
        </w:rPr>
        <w:t>WGII (Impacts, Adaptation &amp; Vulnerability)</w:t>
      </w:r>
      <w:r w:rsidRPr="00A708E7">
        <w:t xml:space="preserve"> chapters.</w:t>
      </w:r>
    </w:p>
    <w:p w14:paraId="3A512F08" w14:textId="77777777" w:rsidR="00A708E7" w:rsidRPr="00A708E7" w:rsidRDefault="00A708E7" w:rsidP="00A708E7">
      <w:pPr>
        <w:numPr>
          <w:ilvl w:val="0"/>
          <w:numId w:val="8"/>
        </w:numPr>
      </w:pPr>
      <w:r w:rsidRPr="00A708E7">
        <w:rPr>
          <w:rFonts w:ascii="Segoe UI Emoji" w:hAnsi="Segoe UI Emoji" w:cs="Segoe UI Emoji"/>
        </w:rPr>
        <w:t>🌍</w:t>
      </w:r>
      <w:r w:rsidRPr="00A708E7">
        <w:t xml:space="preserve"> https://www.ipcc.ch/report/ar6/wg2/</w:t>
      </w:r>
    </w:p>
    <w:p w14:paraId="57862870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3. UNEP – Adaptation Gap and Emissions Gap Reports</w:t>
      </w:r>
    </w:p>
    <w:p w14:paraId="50CA250E" w14:textId="77777777" w:rsidR="00A708E7" w:rsidRPr="00A708E7" w:rsidRDefault="00A708E7" w:rsidP="00A708E7">
      <w:pPr>
        <w:numPr>
          <w:ilvl w:val="0"/>
          <w:numId w:val="9"/>
        </w:numPr>
      </w:pPr>
      <w:r w:rsidRPr="00A708E7">
        <w:t xml:space="preserve">Annual reports with L&amp;D-relevant data and estimates of </w:t>
      </w:r>
      <w:r w:rsidRPr="00A708E7">
        <w:rPr>
          <w:b/>
          <w:bCs/>
        </w:rPr>
        <w:t>finance needs and gaps</w:t>
      </w:r>
      <w:r w:rsidRPr="00A708E7">
        <w:t>.</w:t>
      </w:r>
    </w:p>
    <w:p w14:paraId="75FC7827" w14:textId="77777777" w:rsidR="00A708E7" w:rsidRPr="00A708E7" w:rsidRDefault="00A708E7" w:rsidP="00A708E7">
      <w:pPr>
        <w:numPr>
          <w:ilvl w:val="0"/>
          <w:numId w:val="9"/>
        </w:numPr>
      </w:pPr>
      <w:r w:rsidRPr="00A708E7">
        <w:rPr>
          <w:rFonts w:ascii="Segoe UI Emoji" w:hAnsi="Segoe UI Emoji" w:cs="Segoe UI Emoji"/>
        </w:rPr>
        <w:t>🌐</w:t>
      </w:r>
      <w:r w:rsidRPr="00A708E7">
        <w:t xml:space="preserve"> https://www.unep.org/resources/adaptation-gap-report</w:t>
      </w:r>
    </w:p>
    <w:p w14:paraId="719A69D9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4. World Bank – Climate Risk Profiles and Post-Disaster Needs Assessments (PDNAs)</w:t>
      </w:r>
    </w:p>
    <w:p w14:paraId="4BDBA96F" w14:textId="77777777" w:rsidR="00A708E7" w:rsidRPr="00A708E7" w:rsidRDefault="00A708E7" w:rsidP="00A708E7">
      <w:pPr>
        <w:numPr>
          <w:ilvl w:val="0"/>
          <w:numId w:val="10"/>
        </w:numPr>
      </w:pPr>
      <w:r w:rsidRPr="00A708E7">
        <w:t xml:space="preserve">Useful for </w:t>
      </w:r>
      <w:r w:rsidRPr="00A708E7">
        <w:rPr>
          <w:b/>
          <w:bCs/>
        </w:rPr>
        <w:t>country-level L&amp;D assessments</w:t>
      </w:r>
      <w:r w:rsidRPr="00A708E7">
        <w:t>.</w:t>
      </w:r>
    </w:p>
    <w:p w14:paraId="44FFEE0D" w14:textId="77777777" w:rsidR="00A708E7" w:rsidRPr="00A708E7" w:rsidRDefault="00A708E7" w:rsidP="00A708E7">
      <w:pPr>
        <w:numPr>
          <w:ilvl w:val="0"/>
          <w:numId w:val="10"/>
        </w:numPr>
      </w:pPr>
      <w:r w:rsidRPr="00A708E7">
        <w:rPr>
          <w:rFonts w:ascii="Segoe UI Emoji" w:hAnsi="Segoe UI Emoji" w:cs="Segoe UI Emoji"/>
        </w:rPr>
        <w:lastRenderedPageBreak/>
        <w:t>📌</w:t>
      </w:r>
      <w:r w:rsidRPr="00A708E7">
        <w:t xml:space="preserve"> https://www.gfdrr.org/en/publication/guide-post-disaster-needs-assessments</w:t>
      </w:r>
    </w:p>
    <w:p w14:paraId="295C43B0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5. OECD &amp; UNDRR – Disaster Loss Databases</w:t>
      </w:r>
    </w:p>
    <w:p w14:paraId="539D7E0B" w14:textId="77777777" w:rsidR="00A708E7" w:rsidRPr="00A708E7" w:rsidRDefault="00A708E7" w:rsidP="00A708E7">
      <w:pPr>
        <w:numPr>
          <w:ilvl w:val="0"/>
          <w:numId w:val="11"/>
        </w:numPr>
      </w:pPr>
      <w:r w:rsidRPr="00A708E7">
        <w:t xml:space="preserve">National databases (like </w:t>
      </w:r>
      <w:proofErr w:type="spellStart"/>
      <w:r w:rsidRPr="00A708E7">
        <w:rPr>
          <w:b/>
          <w:bCs/>
        </w:rPr>
        <w:t>DesInventar</w:t>
      </w:r>
      <w:proofErr w:type="spellEnd"/>
      <w:r w:rsidRPr="00A708E7">
        <w:t>) used by countries to track L&amp;D events.</w:t>
      </w:r>
    </w:p>
    <w:p w14:paraId="5BF9544B" w14:textId="77777777" w:rsidR="00A708E7" w:rsidRPr="00A708E7" w:rsidRDefault="00A708E7" w:rsidP="00A708E7">
      <w:pPr>
        <w:numPr>
          <w:ilvl w:val="0"/>
          <w:numId w:val="11"/>
        </w:numPr>
      </w:pPr>
      <w:r w:rsidRPr="00A708E7">
        <w:rPr>
          <w:rFonts w:ascii="Segoe UI Emoji" w:hAnsi="Segoe UI Emoji" w:cs="Segoe UI Emoji"/>
        </w:rPr>
        <w:t>📚</w:t>
      </w:r>
      <w:r w:rsidRPr="00A708E7">
        <w:t xml:space="preserve"> </w:t>
      </w:r>
      <w:hyperlink r:id="rId5" w:tgtFrame="_new" w:history="1">
        <w:r w:rsidRPr="00A708E7">
          <w:rPr>
            <w:rStyle w:val="Hyperlink"/>
          </w:rPr>
          <w:t>https://www.desinventar.net/</w:t>
        </w:r>
      </w:hyperlink>
    </w:p>
    <w:p w14:paraId="0723BB75" w14:textId="77777777" w:rsidR="00A708E7" w:rsidRPr="00A708E7" w:rsidRDefault="00A708E7" w:rsidP="00A708E7">
      <w:pPr>
        <w:numPr>
          <w:ilvl w:val="0"/>
          <w:numId w:val="11"/>
        </w:numPr>
      </w:pPr>
      <w:r w:rsidRPr="00A708E7">
        <w:t xml:space="preserve">Also see: </w:t>
      </w:r>
      <w:r w:rsidRPr="00A708E7">
        <w:rPr>
          <w:b/>
          <w:bCs/>
        </w:rPr>
        <w:t>EM-DAT</w:t>
      </w:r>
      <w:r w:rsidRPr="00A708E7">
        <w:t xml:space="preserve"> by CRED for international disaster statistics.</w:t>
      </w:r>
    </w:p>
    <w:p w14:paraId="00DB34CD" w14:textId="77777777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6. Civil Society &amp; Think Tanks</w:t>
      </w:r>
    </w:p>
    <w:p w14:paraId="74853FE9" w14:textId="77777777" w:rsidR="00A708E7" w:rsidRPr="00A708E7" w:rsidRDefault="00A708E7" w:rsidP="00A708E7">
      <w:pPr>
        <w:numPr>
          <w:ilvl w:val="0"/>
          <w:numId w:val="12"/>
        </w:numPr>
      </w:pPr>
      <w:r w:rsidRPr="00A708E7">
        <w:rPr>
          <w:b/>
          <w:bCs/>
        </w:rPr>
        <w:t>Loss and Damage Collaboration</w:t>
      </w:r>
      <w:r w:rsidRPr="00A708E7">
        <w:t xml:space="preserve">, </w:t>
      </w:r>
      <w:r w:rsidRPr="00A708E7">
        <w:rPr>
          <w:b/>
          <w:bCs/>
        </w:rPr>
        <w:t>Heinrich Böll Foundation</w:t>
      </w:r>
      <w:r w:rsidRPr="00A708E7">
        <w:t xml:space="preserve">, </w:t>
      </w:r>
      <w:r w:rsidRPr="00A708E7">
        <w:rPr>
          <w:b/>
          <w:bCs/>
        </w:rPr>
        <w:t>IIED</w:t>
      </w:r>
      <w:r w:rsidRPr="00A708E7">
        <w:t xml:space="preserve">, </w:t>
      </w:r>
      <w:r w:rsidRPr="00A708E7">
        <w:rPr>
          <w:b/>
          <w:bCs/>
        </w:rPr>
        <w:t>CARE</w:t>
      </w:r>
      <w:r w:rsidRPr="00A708E7">
        <w:t>, etc., provide case studies, non-economic loss methods, and advocacy data.</w:t>
      </w:r>
    </w:p>
    <w:p w14:paraId="36F1CAA1" w14:textId="77777777" w:rsidR="00A708E7" w:rsidRPr="00A708E7" w:rsidRDefault="00A708E7" w:rsidP="00A708E7">
      <w:pPr>
        <w:numPr>
          <w:ilvl w:val="0"/>
          <w:numId w:val="12"/>
        </w:numPr>
      </w:pPr>
      <w:r w:rsidRPr="00A708E7">
        <w:t xml:space="preserve">Example: </w:t>
      </w:r>
      <w:hyperlink r:id="rId6" w:tgtFrame="_new" w:history="1">
        <w:r w:rsidRPr="00A708E7">
          <w:rPr>
            <w:rStyle w:val="Hyperlink"/>
          </w:rPr>
          <w:t>https://lossanddamagecollaboration.org/</w:t>
        </w:r>
      </w:hyperlink>
    </w:p>
    <w:p w14:paraId="4C76440A" w14:textId="5ABF464A" w:rsidR="00A708E7" w:rsidRPr="00A708E7" w:rsidRDefault="00A708E7" w:rsidP="00A708E7">
      <w:pPr>
        <w:rPr>
          <w:b/>
          <w:bCs/>
        </w:rPr>
      </w:pPr>
      <w:r w:rsidRPr="00A708E7">
        <w:rPr>
          <w:b/>
          <w:bCs/>
        </w:rPr>
        <w:t>Tip: For Program or Proposal Design</w:t>
      </w:r>
    </w:p>
    <w:p w14:paraId="701D0347" w14:textId="77777777" w:rsidR="00A708E7" w:rsidRPr="00A708E7" w:rsidRDefault="00A708E7" w:rsidP="00A708E7">
      <w:r w:rsidRPr="00A708E7">
        <w:t>If you're preparing a report, funding proposal, or national policy, make sure to:</w:t>
      </w:r>
    </w:p>
    <w:p w14:paraId="2413BE38" w14:textId="77777777" w:rsidR="00A708E7" w:rsidRPr="00A708E7" w:rsidRDefault="00A708E7" w:rsidP="00A708E7">
      <w:pPr>
        <w:numPr>
          <w:ilvl w:val="0"/>
          <w:numId w:val="13"/>
        </w:numPr>
      </w:pPr>
      <w:r w:rsidRPr="00A708E7">
        <w:t xml:space="preserve">Disaggregate impact data by </w:t>
      </w:r>
      <w:r w:rsidRPr="00A708E7">
        <w:rPr>
          <w:b/>
          <w:bCs/>
        </w:rPr>
        <w:t>gender, income, location</w:t>
      </w:r>
      <w:r w:rsidRPr="00A708E7">
        <w:t>.</w:t>
      </w:r>
    </w:p>
    <w:p w14:paraId="247534E6" w14:textId="77777777" w:rsidR="00A708E7" w:rsidRPr="00A708E7" w:rsidRDefault="00A708E7" w:rsidP="00A708E7">
      <w:pPr>
        <w:numPr>
          <w:ilvl w:val="0"/>
          <w:numId w:val="13"/>
        </w:numPr>
      </w:pPr>
      <w:r w:rsidRPr="00A708E7">
        <w:t xml:space="preserve">Use both </w:t>
      </w:r>
      <w:r w:rsidRPr="00A708E7">
        <w:rPr>
          <w:b/>
          <w:bCs/>
        </w:rPr>
        <w:t>quantitative and qualitative evidence</w:t>
      </w:r>
      <w:r w:rsidRPr="00A708E7">
        <w:t>.</w:t>
      </w:r>
    </w:p>
    <w:p w14:paraId="3F7B2B21" w14:textId="77777777" w:rsidR="00A708E7" w:rsidRPr="00A708E7" w:rsidRDefault="00A708E7" w:rsidP="00A708E7">
      <w:pPr>
        <w:numPr>
          <w:ilvl w:val="0"/>
          <w:numId w:val="13"/>
        </w:numPr>
      </w:pPr>
      <w:r w:rsidRPr="00A708E7">
        <w:t xml:space="preserve">Align with </w:t>
      </w:r>
      <w:r w:rsidRPr="00A708E7">
        <w:rPr>
          <w:b/>
          <w:bCs/>
        </w:rPr>
        <w:t>Paris Agreement Art. 8</w:t>
      </w:r>
      <w:r w:rsidRPr="00A708E7">
        <w:t xml:space="preserve">, </w:t>
      </w:r>
      <w:r w:rsidRPr="00A708E7">
        <w:rPr>
          <w:b/>
          <w:bCs/>
        </w:rPr>
        <w:t>WIM</w:t>
      </w:r>
      <w:r w:rsidRPr="00A708E7">
        <w:t xml:space="preserve">, and </w:t>
      </w:r>
      <w:r w:rsidRPr="00A708E7">
        <w:rPr>
          <w:b/>
          <w:bCs/>
        </w:rPr>
        <w:t>GCF/L&amp;D Fund</w:t>
      </w:r>
      <w:r w:rsidRPr="00A708E7">
        <w:t xml:space="preserve"> criteria.</w:t>
      </w:r>
    </w:p>
    <w:p w14:paraId="5DF23021" w14:textId="77777777" w:rsidR="001B572D" w:rsidRDefault="001B572D"/>
    <w:sectPr w:rsidR="001B5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97D"/>
    <w:multiLevelType w:val="multilevel"/>
    <w:tmpl w:val="0E70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97CCF"/>
    <w:multiLevelType w:val="multilevel"/>
    <w:tmpl w:val="C030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078AD"/>
    <w:multiLevelType w:val="multilevel"/>
    <w:tmpl w:val="C196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3390B"/>
    <w:multiLevelType w:val="multilevel"/>
    <w:tmpl w:val="156C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63979"/>
    <w:multiLevelType w:val="multilevel"/>
    <w:tmpl w:val="4192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B2CA1"/>
    <w:multiLevelType w:val="multilevel"/>
    <w:tmpl w:val="C6C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E1189"/>
    <w:multiLevelType w:val="multilevel"/>
    <w:tmpl w:val="C93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62F74"/>
    <w:multiLevelType w:val="multilevel"/>
    <w:tmpl w:val="68F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62862"/>
    <w:multiLevelType w:val="multilevel"/>
    <w:tmpl w:val="08F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F5AF7"/>
    <w:multiLevelType w:val="multilevel"/>
    <w:tmpl w:val="03F4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03F5E"/>
    <w:multiLevelType w:val="multilevel"/>
    <w:tmpl w:val="7ECA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476D06"/>
    <w:multiLevelType w:val="multilevel"/>
    <w:tmpl w:val="B4A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661339"/>
    <w:multiLevelType w:val="multilevel"/>
    <w:tmpl w:val="67C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4516">
    <w:abstractNumId w:val="6"/>
  </w:num>
  <w:num w:numId="2" w16cid:durableId="560944353">
    <w:abstractNumId w:val="9"/>
  </w:num>
  <w:num w:numId="3" w16cid:durableId="1832061711">
    <w:abstractNumId w:val="3"/>
  </w:num>
  <w:num w:numId="4" w16cid:durableId="306328228">
    <w:abstractNumId w:val="12"/>
  </w:num>
  <w:num w:numId="5" w16cid:durableId="581960918">
    <w:abstractNumId w:val="11"/>
  </w:num>
  <w:num w:numId="6" w16cid:durableId="1622304067">
    <w:abstractNumId w:val="7"/>
  </w:num>
  <w:num w:numId="7" w16cid:durableId="2109153223">
    <w:abstractNumId w:val="1"/>
  </w:num>
  <w:num w:numId="8" w16cid:durableId="771776397">
    <w:abstractNumId w:val="8"/>
  </w:num>
  <w:num w:numId="9" w16cid:durableId="32772805">
    <w:abstractNumId w:val="10"/>
  </w:num>
  <w:num w:numId="10" w16cid:durableId="736585084">
    <w:abstractNumId w:val="5"/>
  </w:num>
  <w:num w:numId="11" w16cid:durableId="384915042">
    <w:abstractNumId w:val="0"/>
  </w:num>
  <w:num w:numId="12" w16cid:durableId="1910728794">
    <w:abstractNumId w:val="4"/>
  </w:num>
  <w:num w:numId="13" w16cid:durableId="1600917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E7"/>
    <w:rsid w:val="000A1F8D"/>
    <w:rsid w:val="001B572D"/>
    <w:rsid w:val="00953F0F"/>
    <w:rsid w:val="00A708E7"/>
    <w:rsid w:val="00E21500"/>
    <w:rsid w:val="00E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0AAAD"/>
  <w15:chartTrackingRefBased/>
  <w15:docId w15:val="{C351098B-54F7-439F-80BE-CE40C3A7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8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ssanddamagecollaboration.org/" TargetMode="External"/><Relationship Id="rId5" Type="http://schemas.openxmlformats.org/officeDocument/2006/relationships/hyperlink" Target="https://www.desinventar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Maryna Storie</dc:creator>
  <cp:keywords/>
  <dc:description/>
  <cp:lastModifiedBy>Dr. Maryna Storie</cp:lastModifiedBy>
  <cp:revision>1</cp:revision>
  <dcterms:created xsi:type="dcterms:W3CDTF">2025-05-15T09:06:00Z</dcterms:created>
  <dcterms:modified xsi:type="dcterms:W3CDTF">2025-05-15T11:18:00Z</dcterms:modified>
</cp:coreProperties>
</file>